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9128"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Memo 3 Dec 2025 — Suggestions for Organizing DF’s Eleshop Courses</w:t>
      </w:r>
    </w:p>
    <w:p w14:paraId="5E559ED8"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Structure of DF Workshop Course Materials and Pedagogical Principles — Summary</w:t>
      </w:r>
    </w:p>
    <w:p w14:paraId="15BBB34A"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Course Material Online</w:t>
      </w:r>
    </w:p>
    <w:p w14:paraId="5CD9EA29" w14:textId="77777777" w:rsidR="00900A2C" w:rsidRPr="00900A2C" w:rsidRDefault="00900A2C" w:rsidP="00900A2C">
      <w:pPr>
        <w:numPr>
          <w:ilvl w:val="0"/>
          <w:numId w:val="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Students familiarize themselves with the material in advance.</w:t>
      </w:r>
    </w:p>
    <w:p w14:paraId="2EF8FD4A" w14:textId="77777777" w:rsidR="00900A2C" w:rsidRPr="00900A2C" w:rsidRDefault="00900A2C" w:rsidP="00900A2C">
      <w:pPr>
        <w:numPr>
          <w:ilvl w:val="0"/>
          <w:numId w:val="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They come to the workshop prepared, looking for additional information or guidance.</w:t>
      </w:r>
    </w:p>
    <w:p w14:paraId="2119C3EB" w14:textId="77777777" w:rsidR="00900A2C" w:rsidRPr="00900A2C" w:rsidRDefault="00900A2C" w:rsidP="00900A2C">
      <w:pPr>
        <w:numPr>
          <w:ilvl w:val="0"/>
          <w:numId w:val="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Students receive the necessary materials to take with them.</w:t>
      </w:r>
    </w:p>
    <w:p w14:paraId="747DE583" w14:textId="77777777" w:rsidR="00900A2C" w:rsidRPr="00900A2C" w:rsidRDefault="00900A2C" w:rsidP="00900A2C">
      <w:pPr>
        <w:numPr>
          <w:ilvl w:val="0"/>
          <w:numId w:val="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The core idea of the entire course is to save time: everyone will learn eventually, but the key is the efficiency of both learning and teaching.</w:t>
      </w:r>
    </w:p>
    <w:p w14:paraId="1CDAB5F2" w14:textId="77777777" w:rsidR="00900A2C" w:rsidRPr="00900A2C" w:rsidRDefault="00900A2C" w:rsidP="00900A2C">
      <w:pPr>
        <w:numPr>
          <w:ilvl w:val="0"/>
          <w:numId w:val="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Goal:</w:t>
      </w:r>
      <w:r w:rsidRPr="00900A2C">
        <w:rPr>
          <w:rFonts w:ascii="Calibri" w:eastAsia="Times New Roman" w:hAnsi="Calibri" w:cs="Calibri"/>
          <w:color w:val="000000"/>
          <w:kern w:val="0"/>
          <w14:ligatures w14:val="none"/>
        </w:rPr>
        <w:t> Students learn the content independently, leaving time for personal guidance.</w:t>
      </w:r>
    </w:p>
    <w:p w14:paraId="0D82D95D"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6DCFD55D">
          <v:rect id="_x0000_i1048" alt="" style="width:468pt;height:.05pt;mso-width-percent:0;mso-height-percent:0;mso-width-percent:0;mso-height-percent:0" o:hralign="center" o:hrstd="t" o:hr="t" fillcolor="#a0a0a0" stroked="f"/>
        </w:pict>
      </w:r>
    </w:p>
    <w:p w14:paraId="6FD96D18"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Structure of the Material</w:t>
      </w:r>
    </w:p>
    <w:p w14:paraId="033B2749"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Introduction</w:t>
      </w:r>
    </w:p>
    <w:p w14:paraId="0F5ECED9" w14:textId="77777777" w:rsidR="00900A2C" w:rsidRPr="00900A2C" w:rsidRDefault="00900A2C" w:rsidP="00900A2C">
      <w:pPr>
        <w:numPr>
          <w:ilvl w:val="0"/>
          <w:numId w:val="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For example, a short video introducing the topic.</w:t>
      </w:r>
    </w:p>
    <w:p w14:paraId="43321E92" w14:textId="77777777" w:rsidR="00900A2C" w:rsidRPr="00900A2C" w:rsidRDefault="00900A2C" w:rsidP="00900A2C">
      <w:pPr>
        <w:numPr>
          <w:ilvl w:val="0"/>
          <w:numId w:val="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Learning objectives are set </w:t>
      </w:r>
      <w:r w:rsidRPr="00900A2C">
        <w:rPr>
          <w:rFonts w:ascii="Calibri" w:eastAsia="Times New Roman" w:hAnsi="Calibri" w:cs="Calibri"/>
          <w:b/>
          <w:bCs/>
          <w:color w:val="000000"/>
          <w:kern w:val="0"/>
          <w14:ligatures w14:val="none"/>
        </w:rPr>
        <w:t>very clearly</w:t>
      </w:r>
      <w:r w:rsidRPr="00900A2C">
        <w:rPr>
          <w:rFonts w:ascii="Calibri" w:eastAsia="Times New Roman" w:hAnsi="Calibri" w:cs="Calibri"/>
          <w:color w:val="000000"/>
          <w:kern w:val="0"/>
          <w14:ligatures w14:val="none"/>
        </w:rPr>
        <w:t>, for example through sample projects.</w:t>
      </w:r>
    </w:p>
    <w:p w14:paraId="74CB994F"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Theory Section</w:t>
      </w:r>
    </w:p>
    <w:p w14:paraId="41C55679" w14:textId="77777777" w:rsidR="00900A2C" w:rsidRPr="00900A2C" w:rsidRDefault="00900A2C" w:rsidP="00900A2C">
      <w:pPr>
        <w:numPr>
          <w:ilvl w:val="0"/>
          <w:numId w:val="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Contains all the knowledge needed to complete the exercises.</w:t>
      </w:r>
    </w:p>
    <w:p w14:paraId="4A9333A7" w14:textId="77777777" w:rsidR="00900A2C" w:rsidRPr="00900A2C" w:rsidRDefault="00900A2C" w:rsidP="00900A2C">
      <w:pPr>
        <w:numPr>
          <w:ilvl w:val="0"/>
          <w:numId w:val="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Exercises progress at the same pace as the theory.</w:t>
      </w:r>
    </w:p>
    <w:p w14:paraId="0C316364" w14:textId="77777777" w:rsidR="00900A2C" w:rsidRPr="00900A2C" w:rsidRDefault="00900A2C" w:rsidP="00900A2C">
      <w:pPr>
        <w:numPr>
          <w:ilvl w:val="0"/>
          <w:numId w:val="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Tasks include direct links to the corresponding theory (links in current mass materials are not good).</w:t>
      </w:r>
    </w:p>
    <w:p w14:paraId="5DBE9F03"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Exercises</w:t>
      </w:r>
    </w:p>
    <w:p w14:paraId="74E70BF4" w14:textId="77777777" w:rsidR="00900A2C" w:rsidRPr="00900A2C" w:rsidRDefault="00900A2C" w:rsidP="00900A2C">
      <w:pPr>
        <w:numPr>
          <w:ilvl w:val="0"/>
          <w:numId w:val="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Based on the key concepts presented in the theory.</w:t>
      </w:r>
    </w:p>
    <w:p w14:paraId="5EC295FC" w14:textId="77777777" w:rsidR="00900A2C" w:rsidRPr="00900A2C" w:rsidRDefault="00900A2C" w:rsidP="00900A2C">
      <w:pPr>
        <w:numPr>
          <w:ilvl w:val="0"/>
          <w:numId w:val="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Each exercise includes a link back to the theory.</w:t>
      </w:r>
    </w:p>
    <w:p w14:paraId="6A00D89C" w14:textId="77777777" w:rsidR="00900A2C" w:rsidRPr="00900A2C" w:rsidRDefault="00900A2C" w:rsidP="00900A2C">
      <w:pPr>
        <w:numPr>
          <w:ilvl w:val="0"/>
          <w:numId w:val="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Students can test their own learning, for example through keyword lists.</w:t>
      </w:r>
    </w:p>
    <w:p w14:paraId="3D82C060" w14:textId="77777777" w:rsidR="00900A2C" w:rsidRPr="00900A2C" w:rsidRDefault="00900A2C" w:rsidP="00900A2C">
      <w:pPr>
        <w:numPr>
          <w:ilvl w:val="0"/>
          <w:numId w:val="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One goal is specifically to give students the </w:t>
      </w:r>
      <w:r w:rsidRPr="00900A2C">
        <w:rPr>
          <w:rFonts w:ascii="Calibri" w:eastAsia="Times New Roman" w:hAnsi="Calibri" w:cs="Calibri"/>
          <w:b/>
          <w:bCs/>
          <w:color w:val="000000"/>
          <w:kern w:val="0"/>
          <w14:ligatures w14:val="none"/>
        </w:rPr>
        <w:t>competence to use AI effectively</w:t>
      </w:r>
      <w:r w:rsidRPr="00900A2C">
        <w:rPr>
          <w:rFonts w:ascii="Calibri" w:eastAsia="Times New Roman" w:hAnsi="Calibri" w:cs="Calibri"/>
          <w:color w:val="000000"/>
          <w:kern w:val="0"/>
          <w14:ligatures w14:val="none"/>
        </w:rPr>
        <w:t>.</w:t>
      </w:r>
      <w:r w:rsidRPr="00900A2C">
        <w:rPr>
          <w:rFonts w:ascii="Calibri" w:eastAsia="Times New Roman" w:hAnsi="Calibri" w:cs="Calibri"/>
          <w:color w:val="000000"/>
          <w:kern w:val="0"/>
          <w14:ligatures w14:val="none"/>
        </w:rPr>
        <w:br/>
        <w:t>This is not possible if the student does not have sufficient background knowledge.</w:t>
      </w:r>
    </w:p>
    <w:p w14:paraId="5C1AE556"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Small Project (Final Assignment)</w:t>
      </w:r>
    </w:p>
    <w:p w14:paraId="0EDCF281" w14:textId="77777777" w:rsidR="00900A2C" w:rsidRPr="00900A2C" w:rsidRDefault="00900A2C" w:rsidP="00900A2C">
      <w:pPr>
        <w:numPr>
          <w:ilvl w:val="0"/>
          <w:numId w:val="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Completed after the exercises; serves as the course’s final project.</w:t>
      </w:r>
    </w:p>
    <w:p w14:paraId="4D5005AC" w14:textId="77777777" w:rsidR="00900A2C" w:rsidRPr="00900A2C" w:rsidRDefault="00900A2C" w:rsidP="00900A2C">
      <w:pPr>
        <w:numPr>
          <w:ilvl w:val="0"/>
          <w:numId w:val="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This phase is a good moment to meet students, who already have concrete problems or questions.</w:t>
      </w:r>
    </w:p>
    <w:p w14:paraId="11F663EA" w14:textId="77777777" w:rsidR="00900A2C" w:rsidRPr="00900A2C" w:rsidRDefault="00900A2C" w:rsidP="00900A2C">
      <w:pPr>
        <w:numPr>
          <w:ilvl w:val="0"/>
          <w:numId w:val="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If students have their own project idea, even better.</w:t>
      </w:r>
    </w:p>
    <w:p w14:paraId="3463C5F9" w14:textId="77777777" w:rsidR="00900A2C" w:rsidRPr="00900A2C" w:rsidRDefault="00900A2C" w:rsidP="00900A2C">
      <w:pPr>
        <w:numPr>
          <w:ilvl w:val="0"/>
          <w:numId w:val="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If they develop a new idea during the course, even better.</w:t>
      </w:r>
    </w:p>
    <w:p w14:paraId="72AEC39C"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21D4BBA7">
          <v:rect id="_x0000_i1047" alt="" style="width:468pt;height:.05pt;mso-width-percent:0;mso-height-percent:0;mso-width-percent:0;mso-height-percent:0" o:hralign="center" o:hrstd="t" o:hr="t" fillcolor="#a0a0a0" stroked="f"/>
        </w:pict>
      </w:r>
    </w:p>
    <w:p w14:paraId="359335ED"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Assessment</w:t>
      </w:r>
    </w:p>
    <w:p w14:paraId="6B88A17B" w14:textId="77777777" w:rsidR="00900A2C" w:rsidRPr="00900A2C" w:rsidRDefault="00900A2C" w:rsidP="00900A2C">
      <w:pPr>
        <w:numPr>
          <w:ilvl w:val="0"/>
          <w:numId w:val="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lastRenderedPageBreak/>
        <w:t>No exam.</w:t>
      </w:r>
    </w:p>
    <w:p w14:paraId="73A7EA76" w14:textId="77777777" w:rsidR="00900A2C" w:rsidRPr="00900A2C" w:rsidRDefault="00900A2C" w:rsidP="00900A2C">
      <w:pPr>
        <w:numPr>
          <w:ilvl w:val="0"/>
          <w:numId w:val="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Assessment is pass/fail.</w:t>
      </w:r>
    </w:p>
    <w:p w14:paraId="0BDA9799"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2AB57A1E">
          <v:rect id="_x0000_i1046" alt="" style="width:468pt;height:.05pt;mso-width-percent:0;mso-height-percent:0;mso-width-percent:0;mso-height-percent:0" o:hralign="center" o:hrstd="t" o:hr="t" fillcolor="#a0a0a0" stroked="f"/>
        </w:pict>
      </w:r>
    </w:p>
    <w:p w14:paraId="5BF67D41"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Pedagogical Principles</w:t>
      </w:r>
    </w:p>
    <w:p w14:paraId="1A301B0E" w14:textId="77777777" w:rsidR="00900A2C" w:rsidRPr="00900A2C" w:rsidRDefault="00900A2C" w:rsidP="00900A2C">
      <w:pPr>
        <w:numPr>
          <w:ilvl w:val="0"/>
          <w:numId w:val="7"/>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Content is presented so that it is understood immediately.</w:t>
      </w:r>
    </w:p>
    <w:p w14:paraId="428AA5E7" w14:textId="77777777" w:rsidR="00900A2C" w:rsidRPr="00900A2C" w:rsidRDefault="00900A2C" w:rsidP="00900A2C">
      <w:pPr>
        <w:numPr>
          <w:ilvl w:val="0"/>
          <w:numId w:val="7"/>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Content is presented so that it is not forgotten.</w:t>
      </w:r>
    </w:p>
    <w:p w14:paraId="5C0B6323" w14:textId="77777777" w:rsidR="00900A2C" w:rsidRPr="00900A2C" w:rsidRDefault="00900A2C" w:rsidP="00900A2C">
      <w:pPr>
        <w:numPr>
          <w:ilvl w:val="0"/>
          <w:numId w:val="7"/>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The highest priority is given to material that will be useful later.</w:t>
      </w:r>
    </w:p>
    <w:p w14:paraId="3BE715D9" w14:textId="77777777" w:rsidR="00900A2C" w:rsidRPr="00900A2C" w:rsidRDefault="00900A2C" w:rsidP="00900A2C">
      <w:pPr>
        <w:numPr>
          <w:ilvl w:val="0"/>
          <w:numId w:val="7"/>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The nonessential is separated from the essential.</w:t>
      </w:r>
    </w:p>
    <w:p w14:paraId="2B3E0165"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Essential topics are practiced:</w:t>
      </w:r>
    </w:p>
    <w:p w14:paraId="04C85830" w14:textId="77777777" w:rsidR="00900A2C" w:rsidRPr="00900A2C" w:rsidRDefault="00900A2C" w:rsidP="00900A2C">
      <w:pPr>
        <w:numPr>
          <w:ilvl w:val="0"/>
          <w:numId w:val="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Even if the student understands the content and does not forget the key points, practice cannot be skipped.</w:t>
      </w:r>
    </w:p>
    <w:p w14:paraId="14EBCA69" w14:textId="77777777" w:rsidR="00900A2C" w:rsidRPr="00900A2C" w:rsidRDefault="00900A2C" w:rsidP="00900A2C">
      <w:pPr>
        <w:numPr>
          <w:ilvl w:val="0"/>
          <w:numId w:val="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Practice requires time, just like practicing musical pieces.</w:t>
      </w:r>
    </w:p>
    <w:p w14:paraId="34C0CEA0" w14:textId="77777777" w:rsidR="00900A2C" w:rsidRPr="00900A2C" w:rsidRDefault="00900A2C" w:rsidP="00900A2C">
      <w:pPr>
        <w:numPr>
          <w:ilvl w:val="0"/>
          <w:numId w:val="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Nothing unnecessary is added; focus is kept on what supports learning.</w:t>
      </w:r>
    </w:p>
    <w:p w14:paraId="63C3979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Starting level is taken into account:</w:t>
      </w:r>
    </w:p>
    <w:p w14:paraId="619BFA16" w14:textId="77777777" w:rsidR="00900A2C" w:rsidRPr="00900A2C" w:rsidRDefault="00900A2C" w:rsidP="00900A2C">
      <w:pPr>
        <w:numPr>
          <w:ilvl w:val="0"/>
          <w:numId w:val="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Advanced students do advanced projects.</w:t>
      </w:r>
    </w:p>
    <w:p w14:paraId="37D60399" w14:textId="77777777" w:rsidR="00900A2C" w:rsidRPr="00900A2C" w:rsidRDefault="00900A2C" w:rsidP="00900A2C">
      <w:pPr>
        <w:numPr>
          <w:ilvl w:val="0"/>
          <w:numId w:val="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Beginners do projects suitable for beginners.</w:t>
      </w:r>
    </w:p>
    <w:p w14:paraId="2854C3C0" w14:textId="77777777" w:rsidR="00900A2C" w:rsidRPr="00900A2C" w:rsidRDefault="00900A2C" w:rsidP="00900A2C">
      <w:pPr>
        <w:numPr>
          <w:ilvl w:val="0"/>
          <w:numId w:val="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Everyone progresses according to their own starting point.</w:t>
      </w:r>
    </w:p>
    <w:p w14:paraId="56E654F2"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Ultimately the most important thing is the student’s enthusiasm and motivation.</w:t>
      </w:r>
    </w:p>
    <w:p w14:paraId="5D55AA98" w14:textId="77777777" w:rsidR="00900A2C" w:rsidRPr="00900A2C" w:rsidRDefault="00900A2C" w:rsidP="00900A2C">
      <w:pPr>
        <w:numPr>
          <w:ilvl w:val="0"/>
          <w:numId w:val="10"/>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If motivation is lost, everything is lost.</w:t>
      </w:r>
    </w:p>
    <w:p w14:paraId="3A7E6B86" w14:textId="77777777" w:rsidR="00900A2C" w:rsidRPr="00900A2C" w:rsidRDefault="00900A2C" w:rsidP="00900A2C">
      <w:pPr>
        <w:numPr>
          <w:ilvl w:val="0"/>
          <w:numId w:val="10"/>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Maintaining student motivation is the </w:t>
      </w:r>
      <w:r w:rsidRPr="00900A2C">
        <w:rPr>
          <w:rFonts w:ascii="Calibri" w:eastAsia="Times New Roman" w:hAnsi="Calibri" w:cs="Calibri"/>
          <w:b/>
          <w:bCs/>
          <w:color w:val="000000"/>
          <w:kern w:val="0"/>
          <w14:ligatures w14:val="none"/>
        </w:rPr>
        <w:t>responsibility of the teacher</w:t>
      </w:r>
      <w:r w:rsidRPr="00900A2C">
        <w:rPr>
          <w:rFonts w:ascii="Calibri" w:eastAsia="Times New Roman" w:hAnsi="Calibri" w:cs="Calibri"/>
          <w:color w:val="000000"/>
          <w:kern w:val="0"/>
          <w14:ligatures w14:val="none"/>
        </w:rPr>
        <w:t>, not the student.</w:t>
      </w:r>
    </w:p>
    <w:p w14:paraId="1EEFD982"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612871CB">
          <v:rect id="_x0000_i1045" alt="" style="width:468pt;height:.05pt;mso-width-percent:0;mso-height-percent:0;mso-width-percent:0;mso-height-percent:0" o:hralign="center" o:hrstd="t" o:hr="t" fillcolor="#a0a0a0" stroked="f"/>
        </w:pict>
      </w:r>
    </w:p>
    <w:p w14:paraId="7278244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Learning Platforms: Principle of the Smallest Common Denominator</w:t>
      </w:r>
    </w:p>
    <w:p w14:paraId="061549CF"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At first, a course could be limited to a </w:t>
      </w:r>
      <w:r w:rsidRPr="00900A2C">
        <w:rPr>
          <w:rFonts w:ascii="Calibri" w:eastAsia="Times New Roman" w:hAnsi="Calibri" w:cs="Calibri"/>
          <w:b/>
          <w:bCs/>
          <w:color w:val="000000"/>
          <w:kern w:val="0"/>
          <w14:ligatures w14:val="none"/>
        </w:rPr>
        <w:t>single file or folder</w:t>
      </w:r>
      <w:r w:rsidRPr="00900A2C">
        <w:rPr>
          <w:rFonts w:ascii="Calibri" w:eastAsia="Times New Roman" w:hAnsi="Calibri" w:cs="Calibri"/>
          <w:color w:val="000000"/>
          <w:kern w:val="0"/>
          <w14:ligatures w14:val="none"/>
        </w:rPr>
        <w:t>.</w:t>
      </w:r>
    </w:p>
    <w:p w14:paraId="79BD47B6" w14:textId="7FF76AB3" w:rsidR="00900A2C" w:rsidRPr="00900A2C" w:rsidRDefault="00900A2C" w:rsidP="00900A2C">
      <w:pPr>
        <w:spacing w:after="24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noProof/>
          <w:color w:val="000000"/>
          <w:kern w:val="0"/>
          <w14:ligatures w14:val="none"/>
        </w:rPr>
        <w:lastRenderedPageBreak/>
        <w:drawing>
          <wp:inline distT="0" distB="0" distL="0" distR="0" wp14:anchorId="404A66B4" wp14:editId="06E7A6D2">
            <wp:extent cx="5321300" cy="3378200"/>
            <wp:effectExtent l="0" t="0" r="0" b="0"/>
            <wp:docPr id="461496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1300" cy="3378200"/>
                    </a:xfrm>
                    <a:prstGeom prst="rect">
                      <a:avLst/>
                    </a:prstGeom>
                    <a:noFill/>
                    <a:ln>
                      <a:noFill/>
                    </a:ln>
                  </pic:spPr>
                </pic:pic>
              </a:graphicData>
            </a:graphic>
          </wp:inline>
        </w:drawing>
      </w:r>
      <w:r w:rsidRPr="00900A2C">
        <w:rPr>
          <w:rFonts w:ascii="Calibri" w:eastAsia="Times New Roman" w:hAnsi="Calibri" w:cs="Calibri"/>
          <w:color w:val="000000"/>
          <w:kern w:val="0"/>
          <w14:ligatures w14:val="none"/>
        </w:rPr>
        <w:br/>
      </w:r>
      <w:r w:rsidRPr="00900A2C">
        <w:rPr>
          <w:rFonts w:ascii="Calibri" w:eastAsia="Times New Roman" w:hAnsi="Calibri" w:cs="Calibri"/>
          <w:b/>
          <w:bCs/>
          <w:color w:val="000000"/>
          <w:kern w:val="0"/>
          <w14:ligatures w14:val="none"/>
        </w:rPr>
        <w:t>Figure 1:</w:t>
      </w:r>
      <w:r w:rsidRPr="00900A2C">
        <w:rPr>
          <w:rFonts w:ascii="Calibri" w:eastAsia="Times New Roman" w:hAnsi="Calibri" w:cs="Calibri"/>
          <w:color w:val="000000"/>
          <w:kern w:val="0"/>
          <w14:ligatures w14:val="none"/>
        </w:rPr>
        <w:t> Each folder then contains a single course and functions as an independent element.</w:t>
      </w:r>
    </w:p>
    <w:p w14:paraId="6D751630"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This makes it easy to share with others, and others can use it as a starting point for their own course.</w:t>
      </w:r>
    </w:p>
    <w:p w14:paraId="3FE1200E"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An alternative would be to use existing platforms. Here are some links worth examining:</w:t>
      </w:r>
    </w:p>
    <w:p w14:paraId="3A97933A" w14:textId="77777777" w:rsidR="00900A2C" w:rsidRPr="00900A2C" w:rsidRDefault="00900A2C" w:rsidP="00900A2C">
      <w:pPr>
        <w:numPr>
          <w:ilvl w:val="0"/>
          <w:numId w:val="11"/>
        </w:numPr>
        <w:spacing w:beforeAutospacing="1" w:after="0" w:afterAutospacing="1" w:line="240" w:lineRule="auto"/>
        <w:textAlignment w:val="baseline"/>
        <w:rPr>
          <w:rFonts w:ascii="Calibri" w:eastAsia="Times New Roman" w:hAnsi="Calibri" w:cs="Calibri"/>
          <w:color w:val="000000"/>
          <w:kern w:val="0"/>
          <w14:ligatures w14:val="none"/>
        </w:rPr>
      </w:pPr>
      <w:hyperlink r:id="rId6" w:tgtFrame="_blank" w:tooltip="https://ohjelmointi-25.mooc.fi/" w:history="1">
        <w:r w:rsidRPr="00900A2C">
          <w:rPr>
            <w:rFonts w:ascii="Calibri" w:eastAsia="Times New Roman" w:hAnsi="Calibri" w:cs="Calibri"/>
            <w:color w:val="0000FF"/>
            <w:kern w:val="0"/>
            <w:u w:val="single"/>
            <w:bdr w:val="none" w:sz="0" w:space="0" w:color="auto" w:frame="1"/>
            <w14:ligatures w14:val="none"/>
          </w:rPr>
          <w:t>https://ohjelmointi-25.mooc.fi/</w:t>
        </w:r>
      </w:hyperlink>
    </w:p>
    <w:p w14:paraId="63F7DF40" w14:textId="77777777" w:rsidR="00900A2C" w:rsidRPr="00900A2C" w:rsidRDefault="00900A2C" w:rsidP="00900A2C">
      <w:pPr>
        <w:numPr>
          <w:ilvl w:val="0"/>
          <w:numId w:val="11"/>
        </w:numPr>
        <w:spacing w:beforeAutospacing="1" w:after="0" w:afterAutospacing="1" w:line="240" w:lineRule="auto"/>
        <w:textAlignment w:val="baseline"/>
        <w:rPr>
          <w:rFonts w:ascii="Calibri" w:eastAsia="Times New Roman" w:hAnsi="Calibri" w:cs="Calibri"/>
          <w:color w:val="000000"/>
          <w:kern w:val="0"/>
          <w14:ligatures w14:val="none"/>
        </w:rPr>
      </w:pPr>
      <w:hyperlink r:id="rId7" w:tgtFrame="_blank" w:tooltip="https://courses.mooc.fi/org/uh-cs/courses/devops-with-docker" w:history="1">
        <w:r w:rsidRPr="00900A2C">
          <w:rPr>
            <w:rFonts w:ascii="Calibri" w:eastAsia="Times New Roman" w:hAnsi="Calibri" w:cs="Calibri"/>
            <w:color w:val="0000FF"/>
            <w:kern w:val="0"/>
            <w:u w:val="single"/>
            <w:bdr w:val="none" w:sz="0" w:space="0" w:color="auto" w:frame="1"/>
            <w14:ligatures w14:val="none"/>
          </w:rPr>
          <w:t>https://courses.mooc.fi/org/uh-cs/courses/devops-with-docker</w:t>
        </w:r>
      </w:hyperlink>
    </w:p>
    <w:p w14:paraId="373C8985" w14:textId="77777777" w:rsidR="00900A2C" w:rsidRPr="00900A2C" w:rsidRDefault="00900A2C" w:rsidP="00900A2C">
      <w:pPr>
        <w:numPr>
          <w:ilvl w:val="0"/>
          <w:numId w:val="11"/>
        </w:numPr>
        <w:spacing w:beforeAutospacing="1" w:after="0" w:afterAutospacing="1" w:line="240" w:lineRule="auto"/>
        <w:textAlignment w:val="baseline"/>
        <w:rPr>
          <w:rFonts w:ascii="Calibri" w:eastAsia="Times New Roman" w:hAnsi="Calibri" w:cs="Calibri"/>
          <w:color w:val="000000"/>
          <w:kern w:val="0"/>
          <w14:ligatures w14:val="none"/>
        </w:rPr>
      </w:pPr>
      <w:hyperlink r:id="rId8" w:tgtFrame="_blank" w:tooltip="https://mycourses.aalto.fi/course/section.php?id=276053" w:history="1">
        <w:r w:rsidRPr="00900A2C">
          <w:rPr>
            <w:rFonts w:ascii="Calibri" w:eastAsia="Times New Roman" w:hAnsi="Calibri" w:cs="Calibri"/>
            <w:color w:val="0000FF"/>
            <w:kern w:val="0"/>
            <w:u w:val="single"/>
            <w:bdr w:val="none" w:sz="0" w:space="0" w:color="auto" w:frame="1"/>
            <w14:ligatures w14:val="none"/>
          </w:rPr>
          <w:t>https://mycourses.aalto.fi/course/section.php?id=276053</w:t>
        </w:r>
      </w:hyperlink>
    </w:p>
    <w:p w14:paraId="2874830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These have their advantages:</w:t>
      </w:r>
      <w:r w:rsidRPr="00900A2C">
        <w:rPr>
          <w:rFonts w:ascii="Calibri" w:eastAsia="Times New Roman" w:hAnsi="Calibri" w:cs="Calibri"/>
          <w:color w:val="000000"/>
          <w:kern w:val="0"/>
          <w14:ligatures w14:val="none"/>
        </w:rPr>
        <w:br/>
        <w:t>The material becomes unified in style, and a great deal of time is saved.</w:t>
      </w:r>
    </w:p>
    <w:p w14:paraId="18D3FAAA"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 key principle could be </w:t>
      </w:r>
      <w:r w:rsidRPr="00900A2C">
        <w:rPr>
          <w:rFonts w:ascii="Calibri" w:eastAsia="Times New Roman" w:hAnsi="Calibri" w:cs="Calibri"/>
          <w:b/>
          <w:bCs/>
          <w:color w:val="000000"/>
          <w:kern w:val="0"/>
          <w14:ligatures w14:val="none"/>
        </w:rPr>
        <w:t>sharing and further developing the material</w:t>
      </w:r>
      <w:r w:rsidRPr="00900A2C">
        <w:rPr>
          <w:rFonts w:ascii="Calibri" w:eastAsia="Times New Roman" w:hAnsi="Calibri" w:cs="Calibri"/>
          <w:color w:val="000000"/>
          <w:kern w:val="0"/>
          <w14:ligatures w14:val="none"/>
        </w:rPr>
        <w:t>.</w:t>
      </w:r>
    </w:p>
    <w:p w14:paraId="1744120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If the platform is too difficult to use, maintaining it becomes burdensome, and sharing—e.g., through the globalDF network—will not work.</w:t>
      </w:r>
    </w:p>
    <w:p w14:paraId="2974F202"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Initially, I propose that everyone works as they prefer</w:t>
      </w:r>
      <w:r w:rsidRPr="00900A2C">
        <w:rPr>
          <w:rFonts w:ascii="Calibri" w:eastAsia="Times New Roman" w:hAnsi="Calibri" w:cs="Calibri"/>
          <w:color w:val="000000"/>
          <w:kern w:val="0"/>
          <w14:ligatures w14:val="none"/>
        </w:rPr>
        <w:t>, but for experimentation, it should be possible to create </w:t>
      </w:r>
      <w:r w:rsidRPr="00900A2C">
        <w:rPr>
          <w:rFonts w:ascii="Calibri" w:eastAsia="Times New Roman" w:hAnsi="Calibri" w:cs="Calibri"/>
          <w:b/>
          <w:bCs/>
          <w:color w:val="000000"/>
          <w:kern w:val="0"/>
          <w14:ligatures w14:val="none"/>
        </w:rPr>
        <w:t>a separate folder for each course</w:t>
      </w:r>
      <w:r w:rsidRPr="00900A2C">
        <w:rPr>
          <w:rFonts w:ascii="Calibri" w:eastAsia="Times New Roman" w:hAnsi="Calibri" w:cs="Calibri"/>
          <w:color w:val="000000"/>
          <w:kern w:val="0"/>
          <w14:ligatures w14:val="none"/>
        </w:rPr>
        <w:t>.</w:t>
      </w:r>
    </w:p>
    <w:p w14:paraId="0675118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p>
    <w:p w14:paraId="542EBAAA"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p>
    <w:p w14:paraId="1FBBFC4D"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264F1B84">
          <v:rect id="_x0000_i1044" alt="" style="width:605.65pt;height:1.5pt;mso-width-percent:0;mso-height-percent:0;mso-width-percent:0;mso-height-percent:0" o:hrpct="0" o:hralign="center" o:hrstd="t" o:hr="t" fillcolor="#a0a0a0" stroked="f"/>
        </w:pict>
      </w:r>
    </w:p>
    <w:p w14:paraId="09CAE912" w14:textId="77777777" w:rsidR="00900A2C" w:rsidRPr="00900A2C" w:rsidRDefault="00900A2C" w:rsidP="00900A2C">
      <w:pPr>
        <w:spacing w:after="0" w:line="240" w:lineRule="auto"/>
        <w:textAlignment w:val="baseline"/>
        <w:rPr>
          <w:rFonts w:ascii="Calibri" w:eastAsia="Times New Roman" w:hAnsi="Calibri" w:cs="Calibri"/>
          <w:color w:val="000000"/>
          <w:kern w:val="0"/>
          <w:sz w:val="22"/>
          <w:szCs w:val="22"/>
          <w14:ligatures w14:val="none"/>
        </w:rPr>
      </w:pPr>
    </w:p>
    <w:p w14:paraId="485C1BE0" w14:textId="77777777" w:rsidR="00900A2C" w:rsidRDefault="00900A2C" w:rsidP="00900A2C">
      <w:pPr>
        <w:spacing w:after="0" w:line="240" w:lineRule="auto"/>
        <w:textAlignment w:val="baseline"/>
        <w:rPr>
          <w:rFonts w:ascii="Times New Roman" w:eastAsia="Times New Roman" w:hAnsi="Times New Roman" w:cs="Times New Roman"/>
          <w:kern w:val="0"/>
          <w14:ligatures w14:val="none"/>
        </w:rPr>
      </w:pPr>
      <w:r w:rsidRPr="00900A2C">
        <w:rPr>
          <w:rFonts w:ascii="Times New Roman" w:eastAsia="Times New Roman" w:hAnsi="Times New Roman" w:cs="Times New Roman"/>
          <w:kern w:val="0"/>
          <w14:ligatures w14:val="none"/>
        </w:rPr>
        <w:t> </w:t>
      </w:r>
    </w:p>
    <w:p w14:paraId="2A27C81A" w14:textId="77777777" w:rsidR="0052418F" w:rsidRDefault="0052418F" w:rsidP="00900A2C">
      <w:pPr>
        <w:spacing w:after="0" w:line="240" w:lineRule="auto"/>
        <w:textAlignment w:val="baseline"/>
        <w:rPr>
          <w:rFonts w:ascii="Times New Roman" w:eastAsia="Times New Roman" w:hAnsi="Times New Roman" w:cs="Times New Roman"/>
          <w:kern w:val="0"/>
          <w14:ligatures w14:val="none"/>
        </w:rPr>
      </w:pPr>
    </w:p>
    <w:p w14:paraId="18BF377C" w14:textId="77777777" w:rsidR="0052418F" w:rsidRDefault="0052418F" w:rsidP="00900A2C">
      <w:pPr>
        <w:spacing w:after="0" w:line="240" w:lineRule="auto"/>
        <w:textAlignment w:val="baseline"/>
        <w:rPr>
          <w:rFonts w:ascii="Times New Roman" w:eastAsia="Times New Roman" w:hAnsi="Times New Roman" w:cs="Times New Roman"/>
          <w:kern w:val="0"/>
          <w14:ligatures w14:val="none"/>
        </w:rPr>
      </w:pPr>
    </w:p>
    <w:p w14:paraId="3D94D5B9" w14:textId="77777777" w:rsidR="0052418F" w:rsidRDefault="0052418F" w:rsidP="00900A2C">
      <w:pPr>
        <w:spacing w:after="0" w:line="240" w:lineRule="auto"/>
        <w:textAlignment w:val="baseline"/>
        <w:rPr>
          <w:rFonts w:ascii="Times New Roman" w:eastAsia="Times New Roman" w:hAnsi="Times New Roman" w:cs="Times New Roman"/>
          <w:kern w:val="0"/>
          <w14:ligatures w14:val="none"/>
        </w:rPr>
      </w:pPr>
    </w:p>
    <w:p w14:paraId="22BA990E" w14:textId="77777777" w:rsidR="0052418F" w:rsidRPr="00900A2C" w:rsidRDefault="0052418F" w:rsidP="00900A2C">
      <w:pPr>
        <w:spacing w:after="0" w:line="240" w:lineRule="auto"/>
        <w:textAlignment w:val="baseline"/>
        <w:rPr>
          <w:rFonts w:ascii="Times New Roman" w:eastAsia="Times New Roman" w:hAnsi="Times New Roman" w:cs="Times New Roman"/>
          <w:kern w:val="0"/>
          <w14:ligatures w14:val="none"/>
        </w:rPr>
      </w:pPr>
    </w:p>
    <w:p w14:paraId="10A62D08"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lastRenderedPageBreak/>
        <w:pict w14:anchorId="1B40E143">
          <v:rect id="_x0000_i1043" alt="" style="width:468pt;height:.05pt;mso-width-percent:0;mso-height-percent:0;mso-width-percent:0;mso-height-percent:0" o:hralign="center" o:hrstd="t" o:hr="t" fillcolor="#a0a0a0" stroked="f"/>
        </w:pict>
      </w:r>
    </w:p>
    <w:p w14:paraId="521A386A"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Muistio 3.12.2025 – Ehdotuksia DF:n Eleshopin kurssien järjestämiseksi</w:t>
      </w:r>
    </w:p>
    <w:p w14:paraId="52F3104D"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DF:n pajakurssien materiaalin rakenne ja pedagogiset periaatteet — tiivistelmä</w:t>
      </w:r>
    </w:p>
    <w:p w14:paraId="51C532FD"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7B4E5C1A">
          <v:rect id="_x0000_i1042" alt="" style="width:468pt;height:.05pt;mso-width-percent:0;mso-height-percent:0;mso-width-percent:0;mso-height-percent:0" o:hralign="center" o:hrstd="t" o:hr="t" fillcolor="#a0a0a0" stroked="f"/>
        </w:pict>
      </w:r>
    </w:p>
    <w:p w14:paraId="1541E5A9"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Kurssimateriaali verkossa</w:t>
      </w:r>
    </w:p>
    <w:p w14:paraId="1C143E64" w14:textId="77777777" w:rsidR="00900A2C" w:rsidRPr="00900A2C" w:rsidRDefault="00900A2C" w:rsidP="00900A2C">
      <w:pPr>
        <w:numPr>
          <w:ilvl w:val="0"/>
          <w:numId w:val="1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Oppilas tutustuu materiaaliin etukäteen.</w:t>
      </w:r>
    </w:p>
    <w:p w14:paraId="4FAA4C6E" w14:textId="77777777" w:rsidR="00900A2C" w:rsidRPr="00900A2C" w:rsidRDefault="00900A2C" w:rsidP="00900A2C">
      <w:pPr>
        <w:numPr>
          <w:ilvl w:val="0"/>
          <w:numId w:val="1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Työpajaan tullaan valmistautuneena, hakemaan lisätietoa tai ohjeita.</w:t>
      </w:r>
    </w:p>
    <w:p w14:paraId="53430A73" w14:textId="77777777" w:rsidR="00900A2C" w:rsidRPr="00900A2C" w:rsidRDefault="00900A2C" w:rsidP="00900A2C">
      <w:pPr>
        <w:numPr>
          <w:ilvl w:val="0"/>
          <w:numId w:val="1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Oppilas saa tarvittavat tarvikkeet mukaansa.</w:t>
      </w:r>
    </w:p>
    <w:p w14:paraId="4DF4CC99" w14:textId="77777777" w:rsidR="00900A2C" w:rsidRPr="00900A2C" w:rsidRDefault="00900A2C" w:rsidP="00900A2C">
      <w:pPr>
        <w:numPr>
          <w:ilvl w:val="0"/>
          <w:numId w:val="1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Koko kurssin perusidea on säästää aikaa: kaikki oppivat kyllä, mutta keskeistä on oppimisen ja opetuksen tehokkuus.</w:t>
      </w:r>
    </w:p>
    <w:p w14:paraId="4359D5DC" w14:textId="77777777" w:rsidR="00900A2C" w:rsidRPr="00900A2C" w:rsidRDefault="00900A2C" w:rsidP="00900A2C">
      <w:pPr>
        <w:numPr>
          <w:ilvl w:val="0"/>
          <w:numId w:val="1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Tavoite: oppilaat oppivat asiat omatoimisesti, ja aikaa jää henkilökohtaiseen ohjaukseen.</w:t>
      </w:r>
    </w:p>
    <w:p w14:paraId="686E2F50"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7ABBDAE1">
          <v:rect id="_x0000_i1041" alt="" style="width:468pt;height:.05pt;mso-width-percent:0;mso-height-percent:0;mso-width-percent:0;mso-height-percent:0" o:hralign="center" o:hrstd="t" o:hr="t" fillcolor="#a0a0a0" stroked="f"/>
        </w:pict>
      </w:r>
    </w:p>
    <w:p w14:paraId="6619FA75"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Materiaalin rakenne</w:t>
      </w:r>
    </w:p>
    <w:p w14:paraId="0DAA5803"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Johdanto</w:t>
      </w:r>
    </w:p>
    <w:p w14:paraId="5AFF2815" w14:textId="77777777" w:rsidR="00900A2C" w:rsidRPr="00900A2C" w:rsidRDefault="00900A2C" w:rsidP="00900A2C">
      <w:pPr>
        <w:numPr>
          <w:ilvl w:val="0"/>
          <w:numId w:val="1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Esimerkiksi lyhyt video, joka avaa aiheen.</w:t>
      </w:r>
    </w:p>
    <w:p w14:paraId="09B181ED" w14:textId="77777777" w:rsidR="00900A2C" w:rsidRPr="00900A2C" w:rsidRDefault="00900A2C" w:rsidP="00900A2C">
      <w:pPr>
        <w:numPr>
          <w:ilvl w:val="0"/>
          <w:numId w:val="1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Tavoitteet asetetaan erittäin selkeästi, esimerkiksi malliprojektien avulla.</w:t>
      </w:r>
    </w:p>
    <w:p w14:paraId="79D221D5"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Teoriaosuus</w:t>
      </w:r>
    </w:p>
    <w:p w14:paraId="0D68E630" w14:textId="77777777" w:rsidR="00900A2C" w:rsidRPr="00900A2C" w:rsidRDefault="00900A2C" w:rsidP="00900A2C">
      <w:pPr>
        <w:numPr>
          <w:ilvl w:val="0"/>
          <w:numId w:val="1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Sisältää kaiken tiedon, joka tarvitaan harjoitusten suorittamiseen.</w:t>
      </w:r>
    </w:p>
    <w:p w14:paraId="0C537205" w14:textId="77777777" w:rsidR="00900A2C" w:rsidRPr="00900A2C" w:rsidRDefault="00900A2C" w:rsidP="00900A2C">
      <w:pPr>
        <w:numPr>
          <w:ilvl w:val="0"/>
          <w:numId w:val="1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Tehtävät ja harjoitukset etenevät samaa tahtia.</w:t>
      </w:r>
    </w:p>
    <w:p w14:paraId="7849CE3A" w14:textId="77777777" w:rsidR="00900A2C" w:rsidRPr="00900A2C" w:rsidRDefault="00900A2C" w:rsidP="00900A2C">
      <w:pPr>
        <w:numPr>
          <w:ilvl w:val="0"/>
          <w:numId w:val="1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Tehtävistä on suorat linkit teoriaan (nykyisissä massamateriaaleissa linkit eivät ole hyvät).</w:t>
      </w:r>
    </w:p>
    <w:p w14:paraId="427991EA"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Harjoitukset</w:t>
      </w:r>
    </w:p>
    <w:p w14:paraId="4CDF87D0" w14:textId="77777777" w:rsidR="00900A2C" w:rsidRPr="00900A2C" w:rsidRDefault="00900A2C" w:rsidP="00900A2C">
      <w:pPr>
        <w:numPr>
          <w:ilvl w:val="0"/>
          <w:numId w:val="1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Perustuvat teoriassa käsiteltyihin keskeisiin asioihin.</w:t>
      </w:r>
    </w:p>
    <w:p w14:paraId="366A0D2E" w14:textId="77777777" w:rsidR="00900A2C" w:rsidRPr="00900A2C" w:rsidRDefault="00900A2C" w:rsidP="00900A2C">
      <w:pPr>
        <w:numPr>
          <w:ilvl w:val="0"/>
          <w:numId w:val="1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Harjoituksista linkki teoriaan.</w:t>
      </w:r>
    </w:p>
    <w:p w14:paraId="1D8876A7" w14:textId="77777777" w:rsidR="00900A2C" w:rsidRPr="00900A2C" w:rsidRDefault="00900A2C" w:rsidP="00900A2C">
      <w:pPr>
        <w:numPr>
          <w:ilvl w:val="0"/>
          <w:numId w:val="1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Omaa oppimista voidaan testata esimerkiksi avainsanalistoilla.</w:t>
      </w:r>
    </w:p>
    <w:p w14:paraId="173CAF73" w14:textId="77777777" w:rsidR="00900A2C" w:rsidRPr="00900A2C" w:rsidRDefault="00900A2C" w:rsidP="00900A2C">
      <w:pPr>
        <w:numPr>
          <w:ilvl w:val="0"/>
          <w:numId w:val="1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Eräs tavoite on antaa oppilaille valmiudet käyttää tekoälyä hyväkseen.</w:t>
      </w:r>
    </w:p>
    <w:p w14:paraId="0E238CE5" w14:textId="77777777" w:rsidR="00900A2C" w:rsidRPr="00900A2C" w:rsidRDefault="00900A2C" w:rsidP="00900A2C">
      <w:pPr>
        <w:numPr>
          <w:ilvl w:val="1"/>
          <w:numId w:val="1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Tämä ei onnistu, jos oppilaalla ei ole riittäviä taustatietoja, joten harjoitukset rakennetaan niin, että oppilas saa juuri sen perusymmärryksen, jonka päälle tekoälyn käyttö opetuksessa voi aidosti tukea oppimista.</w:t>
      </w:r>
    </w:p>
    <w:p w14:paraId="04E0F6ED"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Pieni projekti (päättötyö)</w:t>
      </w:r>
    </w:p>
    <w:p w14:paraId="456D8B62" w14:textId="77777777" w:rsidR="00900A2C" w:rsidRPr="00900A2C" w:rsidRDefault="00900A2C" w:rsidP="00900A2C">
      <w:pPr>
        <w:numPr>
          <w:ilvl w:val="0"/>
          <w:numId w:val="1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Tehdään harjoitusten jälkeen; toimii kurssin päätöstyönä.</w:t>
      </w:r>
    </w:p>
    <w:p w14:paraId="16890BAA" w14:textId="77777777" w:rsidR="00900A2C" w:rsidRPr="00900A2C" w:rsidRDefault="00900A2C" w:rsidP="00900A2C">
      <w:pPr>
        <w:numPr>
          <w:ilvl w:val="0"/>
          <w:numId w:val="1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Tämä vaihe on hyvä hetki tavata oppilaat, joilla on jo valmiita ongelmia tai kysymyksiä.</w:t>
      </w:r>
    </w:p>
    <w:p w14:paraId="2291432A" w14:textId="77777777" w:rsidR="00900A2C" w:rsidRPr="00900A2C" w:rsidRDefault="00900A2C" w:rsidP="00900A2C">
      <w:pPr>
        <w:numPr>
          <w:ilvl w:val="0"/>
          <w:numId w:val="1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Jos oppilailla on oma aihe, sen parempi.</w:t>
      </w:r>
    </w:p>
    <w:p w14:paraId="39CA63E5" w14:textId="77777777" w:rsidR="00900A2C" w:rsidRPr="00900A2C" w:rsidRDefault="00900A2C" w:rsidP="00900A2C">
      <w:pPr>
        <w:numPr>
          <w:ilvl w:val="0"/>
          <w:numId w:val="1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Jos oppilaat keksivät matkan varrella jonkin uuden idean, vielä parempi.</w:t>
      </w:r>
    </w:p>
    <w:p w14:paraId="24672687"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lastRenderedPageBreak/>
        <w:pict w14:anchorId="535A0A0A">
          <v:rect id="_x0000_i1040" alt="" style="width:468pt;height:.05pt;mso-width-percent:0;mso-height-percent:0;mso-width-percent:0;mso-height-percent:0" o:hralign="center" o:hrstd="t" o:hr="t" fillcolor="#a0a0a0" stroked="f"/>
        </w:pict>
      </w:r>
    </w:p>
    <w:p w14:paraId="243DD6D2"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Arviointi</w:t>
      </w:r>
    </w:p>
    <w:p w14:paraId="7366FE98" w14:textId="77777777" w:rsidR="00900A2C" w:rsidRPr="00900A2C" w:rsidRDefault="00900A2C" w:rsidP="00900A2C">
      <w:pPr>
        <w:numPr>
          <w:ilvl w:val="0"/>
          <w:numId w:val="17"/>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Ei koetta.</w:t>
      </w:r>
    </w:p>
    <w:p w14:paraId="5141F1EC" w14:textId="77777777" w:rsidR="00900A2C" w:rsidRPr="00900A2C" w:rsidRDefault="00900A2C" w:rsidP="00900A2C">
      <w:pPr>
        <w:numPr>
          <w:ilvl w:val="0"/>
          <w:numId w:val="17"/>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Arviointi on </w:t>
      </w:r>
      <w:r w:rsidRPr="00900A2C">
        <w:rPr>
          <w:rFonts w:ascii="Calibri" w:eastAsia="Times New Roman" w:hAnsi="Calibri" w:cs="Calibri"/>
          <w:b/>
          <w:bCs/>
          <w:color w:val="000000"/>
          <w:kern w:val="0"/>
          <w14:ligatures w14:val="none"/>
        </w:rPr>
        <w:t>hyväksytty / hylätty</w:t>
      </w:r>
      <w:r w:rsidRPr="00900A2C">
        <w:rPr>
          <w:rFonts w:ascii="Calibri" w:eastAsia="Times New Roman" w:hAnsi="Calibri" w:cs="Calibri"/>
          <w:color w:val="000000"/>
          <w:kern w:val="0"/>
          <w14:ligatures w14:val="none"/>
        </w:rPr>
        <w:t>.</w:t>
      </w:r>
    </w:p>
    <w:p w14:paraId="69EAC95E"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F9A2542">
          <v:rect id="_x0000_i1039" alt="" style="width:468pt;height:.05pt;mso-width-percent:0;mso-height-percent:0;mso-width-percent:0;mso-height-percent:0" o:hralign="center" o:hrstd="t" o:hr="t" fillcolor="#a0a0a0" stroked="f"/>
        </w:pict>
      </w:r>
    </w:p>
    <w:p w14:paraId="6F3C04C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Pedagogiset periaatteet</w:t>
      </w:r>
    </w:p>
    <w:p w14:paraId="6C90E44B"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Asiat esitetään niin, että ne menevät heti perille.</w:t>
      </w:r>
    </w:p>
    <w:p w14:paraId="0D92F787"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Sisällöt esitetään niin, että ne eivät unohdu.</w:t>
      </w:r>
    </w:p>
    <w:p w14:paraId="5A2EA745"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Tärkein prioriteetti sisällöille on, että niille on myöhempää käyttöä.</w:t>
      </w:r>
    </w:p>
    <w:p w14:paraId="4AD3E8DE"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Epäoleellinen erotetaan oleellisesta.</w:t>
      </w:r>
    </w:p>
    <w:p w14:paraId="3E996E95"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Oleellisia asioita harjoitellaan:</w:t>
      </w:r>
    </w:p>
    <w:p w14:paraId="1F340D1E"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Vaikka oppilas ymmärtää opetusta eikä unohda keskeisiä asioita, harjoittelua ei voi ohittaa.</w:t>
      </w:r>
    </w:p>
    <w:p w14:paraId="2AE7FA36"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Harjoittelu vaatii aikaa, kuten musiikkikappaleiden harjoittelu.</w:t>
      </w:r>
    </w:p>
    <w:p w14:paraId="2076B9F1"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Ei lisätä ylimääräistä; keskitytään siihen, mikä tukee oppimista.</w:t>
      </w:r>
    </w:p>
    <w:p w14:paraId="05C8219B"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Lähtötaso huomioidaan:</w:t>
      </w:r>
    </w:p>
    <w:p w14:paraId="69BDDC9F"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Edistyneemmät tekevät edistyneempiä projekteja.</w:t>
      </w:r>
    </w:p>
    <w:p w14:paraId="33C5AB23"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Aloittelijat aloittelijoille sopivia projekteja.</w:t>
      </w:r>
    </w:p>
    <w:p w14:paraId="41431C5B"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Kaikki kehittyvät oman lähtötasonsa mukaan.</w:t>
      </w:r>
    </w:p>
    <w:p w14:paraId="46A3A334" w14:textId="77777777" w:rsidR="00900A2C" w:rsidRPr="00900A2C" w:rsidRDefault="00900A2C" w:rsidP="00900A2C">
      <w:pPr>
        <w:numPr>
          <w:ilvl w:val="0"/>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Lopulta tärkein asia on oppilaan kokema innostus ja motivaatio:</w:t>
      </w:r>
    </w:p>
    <w:p w14:paraId="0EB8DB0F"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Jos motivaatio menetetään, kaikki on menetetty.</w:t>
      </w:r>
    </w:p>
    <w:p w14:paraId="64B887C4" w14:textId="77777777" w:rsidR="00900A2C" w:rsidRPr="00900A2C" w:rsidRDefault="00900A2C" w:rsidP="00900A2C">
      <w:pPr>
        <w:numPr>
          <w:ilvl w:val="1"/>
          <w:numId w:val="1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Motivoidun oppilaan opetus on opettajan vastuulla — ei oppilaan.</w:t>
      </w:r>
    </w:p>
    <w:p w14:paraId="163D68AF" w14:textId="77777777" w:rsidR="00900A2C" w:rsidRPr="00900A2C" w:rsidRDefault="00D02128" w:rsidP="00900A2C">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9B4C852">
          <v:rect id="_x0000_i1038" alt="" style="width:468pt;height:.05pt;mso-width-percent:0;mso-height-percent:0;mso-width-percent:0;mso-height-percent:0" o:hralign="center" o:hrstd="t" o:hr="t" fillcolor="#a0a0a0" stroked="f"/>
        </w:pict>
      </w:r>
    </w:p>
    <w:p w14:paraId="4CE5CC6D"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Oppimisalustat – pienimmän yhteisen nimittäjän periaate</w:t>
      </w:r>
    </w:p>
    <w:p w14:paraId="26E05D0C" w14:textId="77777777" w:rsidR="00900A2C" w:rsidRPr="00900A2C" w:rsidRDefault="00900A2C" w:rsidP="00900A2C">
      <w:pPr>
        <w:numPr>
          <w:ilvl w:val="0"/>
          <w:numId w:val="1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Aluksi kurssi voidaan rajata yhteen tiedostoon tai kansioon.</w:t>
      </w:r>
    </w:p>
    <w:p w14:paraId="085E5AF9" w14:textId="77777777" w:rsidR="00900A2C" w:rsidRPr="00900A2C" w:rsidRDefault="00900A2C" w:rsidP="00900A2C">
      <w:pPr>
        <w:numPr>
          <w:ilvl w:val="0"/>
          <w:numId w:val="1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Jokainen kansio sisältää yhden kurssin ja toimii itsenäisenä elementtinä.</w:t>
      </w:r>
    </w:p>
    <w:p w14:paraId="26D4AC1E" w14:textId="77777777" w:rsidR="00900A2C" w:rsidRDefault="00900A2C" w:rsidP="00900A2C">
      <w:pPr>
        <w:numPr>
          <w:ilvl w:val="0"/>
          <w:numId w:val="1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Tämä mahdollistaa materiaalin jakamisen muille ja sen, että muut voivat käyttää sitä oman kurssinsa aloituspisteenä.</w:t>
      </w:r>
    </w:p>
    <w:p w14:paraId="50E29BBE" w14:textId="207DA0F7" w:rsidR="0052418F" w:rsidRDefault="0052418F">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br w:type="page"/>
      </w:r>
    </w:p>
    <w:p w14:paraId="042C78D4"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lastRenderedPageBreak/>
        <w:t>Muistio: Aalto Design Factory Työpajat</w:t>
      </w:r>
    </w:p>
    <w:p w14:paraId="3923FEA9"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i/>
          <w:iCs/>
          <w:color w:val="000000"/>
          <w:kern w:val="0"/>
          <w14:ligatures w14:val="none"/>
        </w:rPr>
        <w:t>”Työ on suoritettava tehokkaimalla mahdollisella tavalla.”</w:t>
      </w:r>
      <w:r w:rsidRPr="0052418F">
        <w:rPr>
          <w:rFonts w:ascii="Calibri" w:eastAsia="Times New Roman" w:hAnsi="Calibri" w:cs="Calibri"/>
          <w:color w:val="000000"/>
          <w:kern w:val="0"/>
          <w14:ligatures w14:val="none"/>
        </w:rPr>
        <w:t> — Adam Smith</w:t>
      </w:r>
    </w:p>
    <w:p w14:paraId="34ED623A"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533E9997">
          <v:rect id="_x0000_i1037" alt="" style="width:468pt;height:.05pt;mso-width-percent:0;mso-height-percent:0;mso-width-percent:0;mso-height-percent:0" o:hralign="center" o:hrstd="t" o:hr="t" fillcolor="#a0a0a0" stroked="f"/>
        </w:pict>
      </w:r>
    </w:p>
    <w:p w14:paraId="11DE13D4"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Passion-Based Education</w:t>
      </w:r>
    </w:p>
    <w:p w14:paraId="0FAB6DCE"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Aalto DesignFactoryn (ADF) toiminnan ylimmäksi ohjaavaksi periaatteeksi on määritelty </w:t>
      </w:r>
      <w:r w:rsidRPr="0052418F">
        <w:rPr>
          <w:rFonts w:ascii="Calibri" w:eastAsia="Times New Roman" w:hAnsi="Calibri" w:cs="Calibri"/>
          <w:b/>
          <w:bCs/>
          <w:color w:val="000000"/>
          <w:kern w:val="0"/>
          <w14:ligatures w14:val="none"/>
        </w:rPr>
        <w:t>passion-based education</w:t>
      </w:r>
      <w:r w:rsidRPr="0052418F">
        <w:rPr>
          <w:rFonts w:ascii="Calibri" w:eastAsia="Times New Roman" w:hAnsi="Calibri" w:cs="Calibri"/>
          <w:color w:val="000000"/>
          <w:kern w:val="0"/>
          <w14:ligatures w14:val="none"/>
        </w:rPr>
        <w:t>. Suomeksi tämä voidaan vapaasti kääntää </w:t>
      </w:r>
      <w:r w:rsidRPr="0052418F">
        <w:rPr>
          <w:rFonts w:ascii="Calibri" w:eastAsia="Times New Roman" w:hAnsi="Calibri" w:cs="Calibri"/>
          <w:b/>
          <w:bCs/>
          <w:color w:val="000000"/>
          <w:kern w:val="0"/>
          <w14:ligatures w14:val="none"/>
        </w:rPr>
        <w:t>intohimoon tai innostukseen perustuvaksi oppimiseksi</w:t>
      </w:r>
      <w:r w:rsidRPr="0052418F">
        <w:rPr>
          <w:rFonts w:ascii="Calibri" w:eastAsia="Times New Roman" w:hAnsi="Calibri" w:cs="Calibri"/>
          <w:color w:val="000000"/>
          <w:kern w:val="0"/>
          <w14:ligatures w14:val="none"/>
        </w:rPr>
        <w:t>.</w:t>
      </w:r>
    </w:p>
    <w:p w14:paraId="3EA03DBF"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Termin voisi tarkoittaa vaikkapa </w:t>
      </w:r>
      <w:r w:rsidRPr="0052418F">
        <w:rPr>
          <w:rFonts w:ascii="Calibri" w:eastAsia="Times New Roman" w:hAnsi="Calibri" w:cs="Calibri"/>
          <w:b/>
          <w:bCs/>
          <w:color w:val="000000"/>
          <w:kern w:val="0"/>
          <w14:ligatures w14:val="none"/>
        </w:rPr>
        <w:t>’tarttuvaa’ innostusta tai motivaatiota</w:t>
      </w:r>
      <w:r w:rsidRPr="0052418F">
        <w:rPr>
          <w:rFonts w:ascii="Calibri" w:eastAsia="Times New Roman" w:hAnsi="Calibri" w:cs="Calibri"/>
          <w:color w:val="000000"/>
          <w:kern w:val="0"/>
          <w14:ligatures w14:val="none"/>
        </w:rPr>
        <w:t>, joka inspiroi ja innostaa, ei vain yksilöä vaan koko organisaatiota.</w:t>
      </w:r>
    </w:p>
    <w:p w14:paraId="246D8DEC"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DF on määritellyt </w:t>
      </w:r>
      <w:r w:rsidRPr="0052418F">
        <w:rPr>
          <w:rFonts w:ascii="Calibri" w:eastAsia="Times New Roman" w:hAnsi="Calibri" w:cs="Calibri"/>
          <w:b/>
          <w:bCs/>
          <w:color w:val="000000"/>
          <w:kern w:val="0"/>
          <w14:ligatures w14:val="none"/>
        </w:rPr>
        <w:t>päätavoitteekseen tarjota maailman parasta tuotekehityksen opetusta</w:t>
      </w:r>
      <w:r w:rsidRPr="0052418F">
        <w:rPr>
          <w:rFonts w:ascii="Calibri" w:eastAsia="Times New Roman" w:hAnsi="Calibri" w:cs="Calibri"/>
          <w:color w:val="000000"/>
          <w:kern w:val="0"/>
          <w14:ligatures w14:val="none"/>
        </w:rPr>
        <w:t>. DF keskittyy nimenomaan </w:t>
      </w:r>
      <w:r w:rsidRPr="0052418F">
        <w:rPr>
          <w:rFonts w:ascii="Calibri" w:eastAsia="Times New Roman" w:hAnsi="Calibri" w:cs="Calibri"/>
          <w:b/>
          <w:bCs/>
          <w:color w:val="000000"/>
          <w:kern w:val="0"/>
          <w14:ligatures w14:val="none"/>
        </w:rPr>
        <w:t>käytännön tietojen ja taitojen opettamiseen</w:t>
      </w:r>
      <w:r w:rsidRPr="0052418F">
        <w:rPr>
          <w:rFonts w:ascii="Calibri" w:eastAsia="Times New Roman" w:hAnsi="Calibri" w:cs="Calibri"/>
          <w:color w:val="000000"/>
          <w:kern w:val="0"/>
          <w14:ligatures w14:val="none"/>
        </w:rPr>
        <w:t>, mikä voidaan tiivistää termiin </w:t>
      </w:r>
      <w:r w:rsidRPr="0052418F">
        <w:rPr>
          <w:rFonts w:ascii="Calibri" w:eastAsia="Times New Roman" w:hAnsi="Calibri" w:cs="Calibri"/>
          <w:b/>
          <w:bCs/>
          <w:color w:val="000000"/>
          <w:kern w:val="0"/>
          <w14:ligatures w14:val="none"/>
        </w:rPr>
        <w:t>handerstanding</w:t>
      </w:r>
      <w:r w:rsidRPr="0052418F">
        <w:rPr>
          <w:rFonts w:ascii="Calibri" w:eastAsia="Times New Roman" w:hAnsi="Calibri" w:cs="Calibri"/>
          <w:color w:val="000000"/>
          <w:kern w:val="0"/>
          <w14:ligatures w14:val="none"/>
        </w:rPr>
        <w:t>. </w:t>
      </w:r>
    </w:p>
    <w:p w14:paraId="19EA5FCB"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Toiminnan keskiössä on itsestään selvällä tavalla </w:t>
      </w:r>
      <w:r w:rsidRPr="0052418F">
        <w:rPr>
          <w:rFonts w:ascii="Calibri" w:eastAsia="Times New Roman" w:hAnsi="Calibri" w:cs="Calibri"/>
          <w:b/>
          <w:bCs/>
          <w:color w:val="000000"/>
          <w:kern w:val="0"/>
          <w14:ligatures w14:val="none"/>
        </w:rPr>
        <w:t>opetus ja sen laatu</w:t>
      </w:r>
      <w:r w:rsidRPr="0052418F">
        <w:rPr>
          <w:rFonts w:ascii="Calibri" w:eastAsia="Times New Roman" w:hAnsi="Calibri" w:cs="Calibri"/>
          <w:color w:val="000000"/>
          <w:kern w:val="0"/>
          <w14:ligatures w14:val="none"/>
        </w:rPr>
        <w:t>.</w:t>
      </w:r>
    </w:p>
    <w:p w14:paraId="4F69A60B"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701E3365">
          <v:rect id="_x0000_i1036" alt="" style="width:468pt;height:.05pt;mso-width-percent:0;mso-height-percent:0;mso-width-percent:0;mso-height-percent:0" o:hralign="center" o:hrstd="t" o:hr="t" fillcolor="#a0a0a0" stroked="f"/>
        </w:pict>
      </w:r>
    </w:p>
    <w:p w14:paraId="2313CFC9"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Laatu</w:t>
      </w:r>
    </w:p>
    <w:p w14:paraId="4A17190D"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Laatu = “Asiakkaan tarpeen tyydyttäminen, asiakkaan näkökulmasta”</w:t>
      </w:r>
      <w:r w:rsidRPr="0052418F">
        <w:rPr>
          <w:rFonts w:ascii="Calibri" w:eastAsia="Times New Roman" w:hAnsi="Calibri" w:cs="Calibri"/>
          <w:color w:val="000000"/>
          <w:kern w:val="0"/>
          <w14:ligatures w14:val="none"/>
        </w:rPr>
        <w:t> — (Juran, ajatuksia mukaillen)</w:t>
      </w:r>
    </w:p>
    <w:p w14:paraId="7328E90D" w14:textId="77777777" w:rsidR="0052418F" w:rsidRPr="0052418F" w:rsidRDefault="0052418F" w:rsidP="0052418F">
      <w:pPr>
        <w:numPr>
          <w:ilvl w:val="0"/>
          <w:numId w:val="4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Liike-elämässä asiakkaat maksavat tuotteista tai palveluista, ja laatu merkitsee sitä, että asiakas saa vastinetta rahalle.</w:t>
      </w:r>
    </w:p>
    <w:p w14:paraId="0381960E" w14:textId="77777777" w:rsidR="0052418F" w:rsidRPr="0052418F" w:rsidRDefault="0052418F" w:rsidP="0052418F">
      <w:pPr>
        <w:numPr>
          <w:ilvl w:val="0"/>
          <w:numId w:val="4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Toisinaan asiakas-analogiaa on käytetty myös muissa yhteyksissä, kuten vankeinhoidossa tai sairaanhoidossa. Näissä yhteyksissä laadun merkitystä ei ole samalla tavalla elämän ja kuoleman kysymys: jos vankilan ‘asiakas’ ei ole tyytyväinen saamaansa palveluun, tai suljetun psykiatrisen osaston potilas ei koe saamaansa hoitoa laadukkaaksi, vaikutus palveluntarjoajan olemassaoloon ei ole yhtä kohtalokas kuin liike-elämässä. </w:t>
      </w:r>
    </w:p>
    <w:p w14:paraId="1D665428" w14:textId="77777777" w:rsidR="0052418F" w:rsidRPr="0052418F" w:rsidRDefault="0052418F" w:rsidP="0052418F">
      <w:pPr>
        <w:numPr>
          <w:ilvl w:val="0"/>
          <w:numId w:val="4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Perinteisessä koulutusorganisaatiossa huonolaatuinen opetus on ollut lähinnä oppilaan ongelma eikä vaikuta suoraan koulun “kilpailukykyyn” tai organisaation selviytymiseen (rahoitukseen).</w:t>
      </w:r>
    </w:p>
    <w:p w14:paraId="79B7376D"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DF:n laadun ydin:</w:t>
      </w:r>
    </w:p>
    <w:p w14:paraId="04D659F2"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“Oppilaan oppimistarpeiden tyydyttäminen, oppilaan näkökulmasta”</w:t>
      </w:r>
    </w:p>
    <w:p w14:paraId="2E454A71" w14:textId="77777777" w:rsidR="0052418F" w:rsidRPr="0052418F" w:rsidRDefault="0052418F" w:rsidP="0052418F">
      <w:pPr>
        <w:numPr>
          <w:ilvl w:val="0"/>
          <w:numId w:val="4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Opetus palvelee ensisijaisesti opiskelijan oppimista ja tarpeita, ei organisaation sisäisiä prosesseja.</w:t>
      </w:r>
    </w:p>
    <w:p w14:paraId="3345AD5D" w14:textId="77777777" w:rsidR="0052418F" w:rsidRDefault="0052418F" w:rsidP="0052418F">
      <w:pPr>
        <w:numPr>
          <w:ilvl w:val="0"/>
          <w:numId w:val="4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Mahdollinen mittari laadulle on </w:t>
      </w:r>
      <w:r w:rsidRPr="0052418F">
        <w:rPr>
          <w:rFonts w:ascii="Calibri" w:eastAsia="Times New Roman" w:hAnsi="Calibri" w:cs="Calibri"/>
          <w:b/>
          <w:bCs/>
          <w:color w:val="000000"/>
          <w:kern w:val="0"/>
          <w14:ligatures w14:val="none"/>
        </w:rPr>
        <w:t>oppilaan oppimismotivaatio ja innostus</w:t>
      </w:r>
      <w:r w:rsidRPr="0052418F">
        <w:rPr>
          <w:rFonts w:ascii="Calibri" w:eastAsia="Times New Roman" w:hAnsi="Calibri" w:cs="Calibri"/>
          <w:color w:val="000000"/>
          <w:kern w:val="0"/>
          <w14:ligatures w14:val="none"/>
        </w:rPr>
        <w:t>. Jos oppilaiden innostus sammuu ja kiinnostus alaa kohtaan menetetään, opetustoimintaa tuskin voidaan katsoa kovin laadukkaaksi?</w:t>
      </w:r>
    </w:p>
    <w:p w14:paraId="7E8C2236" w14:textId="77777777" w:rsidR="0052418F" w:rsidRDefault="0052418F" w:rsidP="0052418F">
      <w:pPr>
        <w:spacing w:before="100" w:beforeAutospacing="1" w:after="100" w:afterAutospacing="1" w:line="240" w:lineRule="auto"/>
        <w:textAlignment w:val="baseline"/>
        <w:rPr>
          <w:rFonts w:ascii="Calibri" w:eastAsia="Times New Roman" w:hAnsi="Calibri" w:cs="Calibri"/>
          <w:color w:val="000000"/>
          <w:kern w:val="0"/>
          <w14:ligatures w14:val="none"/>
        </w:rPr>
      </w:pPr>
    </w:p>
    <w:p w14:paraId="431E0E80" w14:textId="77777777" w:rsidR="0052418F" w:rsidRDefault="0052418F" w:rsidP="0052418F">
      <w:pPr>
        <w:spacing w:before="100" w:beforeAutospacing="1" w:after="100" w:afterAutospacing="1" w:line="240" w:lineRule="auto"/>
        <w:textAlignment w:val="baseline"/>
        <w:rPr>
          <w:rFonts w:ascii="Calibri" w:eastAsia="Times New Roman" w:hAnsi="Calibri" w:cs="Calibri"/>
          <w:color w:val="000000"/>
          <w:kern w:val="0"/>
          <w14:ligatures w14:val="none"/>
        </w:rPr>
      </w:pPr>
    </w:p>
    <w:p w14:paraId="0C519BFA" w14:textId="77777777" w:rsidR="0052418F" w:rsidRPr="0052418F" w:rsidRDefault="0052418F" w:rsidP="0052418F">
      <w:pPr>
        <w:spacing w:before="100" w:beforeAutospacing="1" w:after="100" w:afterAutospacing="1" w:line="240" w:lineRule="auto"/>
        <w:textAlignment w:val="baseline"/>
        <w:rPr>
          <w:rFonts w:ascii="Calibri" w:eastAsia="Times New Roman" w:hAnsi="Calibri" w:cs="Calibri"/>
          <w:color w:val="000000"/>
          <w:kern w:val="0"/>
          <w14:ligatures w14:val="none"/>
        </w:rPr>
      </w:pPr>
    </w:p>
    <w:p w14:paraId="13189A3C"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lastRenderedPageBreak/>
        <w:pict w14:anchorId="6ECEB093">
          <v:rect id="_x0000_i1035" alt="" style="width:468pt;height:.05pt;mso-width-percent:0;mso-height-percent:0;mso-width-percent:0;mso-height-percent:0" o:hralign="center" o:hrstd="t" o:hr="t" fillcolor="#a0a0a0" stroked="f"/>
        </w:pict>
      </w:r>
    </w:p>
    <w:p w14:paraId="31E1B448"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DF:n kulttuuri</w:t>
      </w:r>
    </w:p>
    <w:p w14:paraId="3ACE08BF" w14:textId="77777777" w:rsidR="0052418F" w:rsidRPr="0052418F" w:rsidRDefault="0052418F" w:rsidP="0052418F">
      <w:pPr>
        <w:numPr>
          <w:ilvl w:val="0"/>
          <w:numId w:val="4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Kokoavana tekijänä opetuksen ja innostuksen ylläpitämisessä on </w:t>
      </w:r>
      <w:r w:rsidRPr="0052418F">
        <w:rPr>
          <w:rFonts w:ascii="Calibri" w:eastAsia="Times New Roman" w:hAnsi="Calibri" w:cs="Calibri"/>
          <w:b/>
          <w:bCs/>
          <w:color w:val="000000"/>
          <w:kern w:val="0"/>
          <w14:ligatures w14:val="none"/>
        </w:rPr>
        <w:t>organisaation kulttuuri</w:t>
      </w:r>
      <w:r w:rsidRPr="0052418F">
        <w:rPr>
          <w:rFonts w:ascii="Calibri" w:eastAsia="Times New Roman" w:hAnsi="Calibri" w:cs="Calibri"/>
          <w:color w:val="000000"/>
          <w:kern w:val="0"/>
          <w14:ligatures w14:val="none"/>
        </w:rPr>
        <w:t>.</w:t>
      </w:r>
    </w:p>
    <w:p w14:paraId="0D325205" w14:textId="603B5A67" w:rsidR="0052418F" w:rsidRPr="0052418F" w:rsidRDefault="0052418F" w:rsidP="0052418F">
      <w:pPr>
        <w:numPr>
          <w:ilvl w:val="0"/>
          <w:numId w:val="4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Edgar Sheinin organisaatiokulttuurin teoriassa: kulttuuri määritellään mm. </w:t>
      </w:r>
      <w:r w:rsidRPr="0052418F">
        <w:rPr>
          <w:rFonts w:ascii="Calibri" w:eastAsia="Times New Roman" w:hAnsi="Calibri" w:cs="Calibri"/>
          <w:b/>
          <w:bCs/>
          <w:color w:val="000000"/>
          <w:kern w:val="0"/>
          <w14:ligatures w14:val="none"/>
        </w:rPr>
        <w:t>kaikille itsestään selvänä tapana toimia</w:t>
      </w:r>
      <w:r w:rsidR="00FB3653">
        <w:rPr>
          <w:rFonts w:ascii="Calibri" w:eastAsia="Times New Roman" w:hAnsi="Calibri" w:cs="Calibri"/>
          <w:b/>
          <w:bCs/>
          <w:color w:val="000000"/>
          <w:kern w:val="0"/>
          <w14:ligatures w14:val="none"/>
        </w:rPr>
        <w:t>, tunta</w:t>
      </w:r>
      <w:r w:rsidRPr="0052418F">
        <w:rPr>
          <w:rFonts w:ascii="Calibri" w:eastAsia="Times New Roman" w:hAnsi="Calibri" w:cs="Calibri"/>
          <w:b/>
          <w:bCs/>
          <w:color w:val="000000"/>
          <w:kern w:val="0"/>
          <w14:ligatures w14:val="none"/>
        </w:rPr>
        <w:t xml:space="preserve"> ja reagoida</w:t>
      </w:r>
      <w:r w:rsidRPr="0052418F">
        <w:rPr>
          <w:rFonts w:ascii="Calibri" w:eastAsia="Times New Roman" w:hAnsi="Calibri" w:cs="Calibri"/>
          <w:color w:val="000000"/>
          <w:kern w:val="0"/>
          <w14:ligatures w14:val="none"/>
        </w:rPr>
        <w:t>.</w:t>
      </w:r>
    </w:p>
    <w:p w14:paraId="5E8139FE" w14:textId="77777777" w:rsidR="0052418F" w:rsidRPr="0052418F" w:rsidRDefault="0052418F" w:rsidP="0052418F">
      <w:pPr>
        <w:numPr>
          <w:ilvl w:val="0"/>
          <w:numId w:val="4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DF:n kontekstissa keskeistä on Sheinin ajatus kulttuurin dynaamisuudesta: tavat toimia syntyvät konkreettisista tarpeista ja haasteista. Kulttuuri siis muuttuu, ja muutoskohdat ovat erikoisen tärkeitä.</w:t>
      </w:r>
    </w:p>
    <w:p w14:paraId="1E9ABD9C" w14:textId="77777777" w:rsidR="0052418F" w:rsidRPr="0052418F" w:rsidRDefault="0052418F" w:rsidP="0052418F">
      <w:pPr>
        <w:numPr>
          <w:ilvl w:val="0"/>
          <w:numId w:val="4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Selvittämällä, miten tavat toimia ovat syntyneet, voidaan </w:t>
      </w:r>
      <w:r w:rsidRPr="0052418F">
        <w:rPr>
          <w:rFonts w:ascii="Calibri" w:eastAsia="Times New Roman" w:hAnsi="Calibri" w:cs="Calibri"/>
          <w:b/>
          <w:bCs/>
          <w:color w:val="000000"/>
          <w:kern w:val="0"/>
          <w14:ligatures w14:val="none"/>
        </w:rPr>
        <w:t>jatkuvasti kehittää toimintaa</w:t>
      </w:r>
      <w:r w:rsidRPr="0052418F">
        <w:rPr>
          <w:rFonts w:ascii="Calibri" w:eastAsia="Times New Roman" w:hAnsi="Calibri" w:cs="Calibri"/>
          <w:color w:val="000000"/>
          <w:kern w:val="0"/>
          <w14:ligatures w14:val="none"/>
        </w:rPr>
        <w:t>.</w:t>
      </w:r>
    </w:p>
    <w:p w14:paraId="3168D893" w14:textId="77777777" w:rsidR="0052418F" w:rsidRPr="0052418F" w:rsidRDefault="0052418F" w:rsidP="0052418F">
      <w:pPr>
        <w:numPr>
          <w:ilvl w:val="0"/>
          <w:numId w:val="4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Ilman joustavuutta organisaatio jähmettyy stagnaatioon. Parasta myrkkyä innostukselle on </w:t>
      </w:r>
      <w:r w:rsidRPr="0052418F">
        <w:rPr>
          <w:rFonts w:ascii="Calibri" w:eastAsia="Times New Roman" w:hAnsi="Calibri" w:cs="Calibri"/>
          <w:b/>
          <w:bCs/>
          <w:color w:val="000000"/>
          <w:kern w:val="0"/>
          <w14:ligatures w14:val="none"/>
        </w:rPr>
        <w:t>kaavamainen ja jäykkä organisaatio</w:t>
      </w:r>
      <w:r w:rsidRPr="0052418F">
        <w:rPr>
          <w:rFonts w:ascii="Calibri" w:eastAsia="Times New Roman" w:hAnsi="Calibri" w:cs="Calibri"/>
          <w:color w:val="000000"/>
          <w:kern w:val="0"/>
          <w14:ligatures w14:val="none"/>
        </w:rPr>
        <w:t>.</w:t>
      </w:r>
    </w:p>
    <w:p w14:paraId="1E493D25" w14:textId="77777777" w:rsidR="0052418F" w:rsidRPr="0052418F" w:rsidRDefault="0052418F" w:rsidP="0052418F">
      <w:pPr>
        <w:numPr>
          <w:ilvl w:val="0"/>
          <w:numId w:val="4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Vanhat ja toimimattomat käytänteet on siis hyvä tunnistaa ja tarvittaessa kyseenalaistaa.</w:t>
      </w:r>
    </w:p>
    <w:p w14:paraId="7ABB81B0"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i/>
          <w:iCs/>
          <w:color w:val="000000"/>
          <w:kern w:val="0"/>
          <w14:ligatures w14:val="none"/>
        </w:rPr>
        <w:t>“Suksista on harvoin hyötyä sukellettaessa.”</w:t>
      </w:r>
      <w:r w:rsidRPr="0052418F">
        <w:rPr>
          <w:rFonts w:ascii="Calibri" w:eastAsia="Times New Roman" w:hAnsi="Calibri" w:cs="Calibri"/>
          <w:color w:val="000000"/>
          <w:kern w:val="0"/>
          <w14:ligatures w14:val="none"/>
        </w:rPr>
        <w:t> — Jaakko Hämeen-Anttila</w:t>
      </w:r>
    </w:p>
    <w:p w14:paraId="066B478F"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AD06509">
          <v:rect id="_x0000_i1034" alt="" style="width:468pt;height:.05pt;mso-width-percent:0;mso-height-percent:0;mso-width-percent:0;mso-height-percent:0" o:hralign="center" o:hrstd="t" o:hr="t" fillcolor="#a0a0a0" stroked="f"/>
        </w:pict>
      </w:r>
    </w:p>
    <w:p w14:paraId="5CA4EDEC"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Työpajojen toimintaperiaatteet</w:t>
      </w:r>
    </w:p>
    <w:p w14:paraId="3E4860AF" w14:textId="77777777" w:rsidR="0052418F" w:rsidRPr="0052418F" w:rsidRDefault="0052418F" w:rsidP="0052418F">
      <w:pPr>
        <w:numPr>
          <w:ilvl w:val="0"/>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Työpajat on perustettu</w:t>
      </w:r>
      <w:r w:rsidRPr="0052418F">
        <w:rPr>
          <w:rFonts w:ascii="Calibri" w:eastAsia="Times New Roman" w:hAnsi="Calibri" w:cs="Calibri"/>
          <w:b/>
          <w:bCs/>
          <w:color w:val="000000"/>
          <w:kern w:val="0"/>
          <w14:ligatures w14:val="none"/>
        </w:rPr>
        <w:t> oppilaiden tarpeista</w:t>
      </w:r>
      <w:r w:rsidRPr="0052418F">
        <w:rPr>
          <w:rFonts w:ascii="Calibri" w:eastAsia="Times New Roman" w:hAnsi="Calibri" w:cs="Calibri"/>
          <w:color w:val="000000"/>
          <w:kern w:val="0"/>
          <w14:ligatures w14:val="none"/>
        </w:rPr>
        <w:t>.</w:t>
      </w:r>
    </w:p>
    <w:p w14:paraId="79B1ED44" w14:textId="77777777" w:rsidR="0052418F" w:rsidRPr="0052418F" w:rsidRDefault="0052418F" w:rsidP="0052418F">
      <w:pPr>
        <w:numPr>
          <w:ilvl w:val="0"/>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Työpajojen työntekijät on palkattu nimenomaan </w:t>
      </w:r>
      <w:r w:rsidRPr="0052418F">
        <w:rPr>
          <w:rFonts w:ascii="Calibri" w:eastAsia="Times New Roman" w:hAnsi="Calibri" w:cs="Calibri"/>
          <w:b/>
          <w:bCs/>
          <w:color w:val="000000"/>
          <w:kern w:val="0"/>
          <w14:ligatures w14:val="none"/>
        </w:rPr>
        <w:t>tukemaan ja auttamaan oppilaita parhaalla mahdollisella tavalla</w:t>
      </w:r>
      <w:r w:rsidRPr="0052418F">
        <w:rPr>
          <w:rFonts w:ascii="Calibri" w:eastAsia="Times New Roman" w:hAnsi="Calibri" w:cs="Calibri"/>
          <w:color w:val="000000"/>
          <w:kern w:val="0"/>
          <w14:ligatures w14:val="none"/>
        </w:rPr>
        <w:t>.</w:t>
      </w:r>
    </w:p>
    <w:p w14:paraId="39E845C9" w14:textId="77777777" w:rsidR="0052418F" w:rsidRPr="0052418F" w:rsidRDefault="0052418F" w:rsidP="0052418F">
      <w:pPr>
        <w:numPr>
          <w:ilvl w:val="0"/>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Oppilaat määrittelevät</w:t>
      </w:r>
      <w:r w:rsidRPr="0052418F">
        <w:rPr>
          <w:rFonts w:ascii="Calibri" w:eastAsia="Times New Roman" w:hAnsi="Calibri" w:cs="Calibri"/>
          <w:color w:val="000000"/>
          <w:kern w:val="0"/>
          <w14:ligatures w14:val="none"/>
        </w:rPr>
        <w:t>, kuinka hyvin työssä on onnistuttu.</w:t>
      </w:r>
    </w:p>
    <w:p w14:paraId="1ECA0212" w14:textId="77777777" w:rsidR="0052418F" w:rsidRPr="0052418F" w:rsidRDefault="0052418F" w:rsidP="0052418F">
      <w:pPr>
        <w:numPr>
          <w:ilvl w:val="0"/>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Keskeisiä laatukriteerejä voisivat olla:</w:t>
      </w:r>
    </w:p>
    <w:p w14:paraId="46BE1C0B" w14:textId="77777777" w:rsidR="0052418F" w:rsidRPr="0052418F" w:rsidRDefault="0052418F" w:rsidP="0052418F">
      <w:pPr>
        <w:numPr>
          <w:ilvl w:val="1"/>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Kuinka nopeasti oppilaat saavat tarvitsemansa avun.</w:t>
      </w:r>
    </w:p>
    <w:p w14:paraId="0646B1FC" w14:textId="77777777" w:rsidR="0052418F" w:rsidRPr="0052418F" w:rsidRDefault="0052418F" w:rsidP="0052418F">
      <w:pPr>
        <w:numPr>
          <w:ilvl w:val="1"/>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Onko pajojen tarvikevalikoima riittävä.</w:t>
      </w:r>
    </w:p>
    <w:p w14:paraId="6126B7CF" w14:textId="77777777" w:rsidR="0052418F" w:rsidRPr="0052418F" w:rsidRDefault="0052418F" w:rsidP="0052418F">
      <w:pPr>
        <w:numPr>
          <w:ilvl w:val="1"/>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Miten vuorovaikutus koetaan.</w:t>
      </w:r>
    </w:p>
    <w:p w14:paraId="256660EF" w14:textId="77777777" w:rsidR="0052418F" w:rsidRPr="0052418F" w:rsidRDefault="0052418F" w:rsidP="0052418F">
      <w:pPr>
        <w:numPr>
          <w:ilvl w:val="0"/>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Pääpaino on koko kuitenkin koko ajan </w:t>
      </w:r>
      <w:r w:rsidRPr="0052418F">
        <w:rPr>
          <w:rFonts w:ascii="Calibri" w:eastAsia="Times New Roman" w:hAnsi="Calibri" w:cs="Calibri"/>
          <w:b/>
          <w:bCs/>
          <w:color w:val="000000"/>
          <w:kern w:val="0"/>
          <w14:ligatures w14:val="none"/>
        </w:rPr>
        <w:t>oppilaan näkökulmassa</w:t>
      </w:r>
      <w:r w:rsidRPr="0052418F">
        <w:rPr>
          <w:rFonts w:ascii="Calibri" w:eastAsia="Times New Roman" w:hAnsi="Calibri" w:cs="Calibri"/>
          <w:color w:val="000000"/>
          <w:kern w:val="0"/>
          <w14:ligatures w14:val="none"/>
        </w:rPr>
        <w:t>:</w:t>
      </w:r>
    </w:p>
    <w:p w14:paraId="63A17768" w14:textId="77777777" w:rsidR="0052418F" w:rsidRPr="0052418F" w:rsidRDefault="0052418F" w:rsidP="0052418F">
      <w:pPr>
        <w:numPr>
          <w:ilvl w:val="1"/>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Onko oppilaiden ongelmat ratkaistu riittävän nopeasti.</w:t>
      </w:r>
    </w:p>
    <w:p w14:paraId="446EAEAB" w14:textId="77777777" w:rsidR="0052418F" w:rsidRPr="0052418F" w:rsidRDefault="0052418F" w:rsidP="0052418F">
      <w:pPr>
        <w:numPr>
          <w:ilvl w:val="1"/>
          <w:numId w:val="4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Onko motivaatio kehittynyt opetusprosessin aikana.</w:t>
      </w:r>
    </w:p>
    <w:p w14:paraId="652FA073"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4F02C5EF">
          <v:rect id="_x0000_i1033" alt="" style="width:468pt;height:.05pt;mso-width-percent:0;mso-height-percent:0;mso-width-percent:0;mso-height-percent:0" o:hralign="center" o:hrstd="t" o:hr="t" fillcolor="#a0a0a0" stroked="f"/>
        </w:pict>
      </w:r>
    </w:p>
    <w:p w14:paraId="6F2B3CCF"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Palveluiden priorisointi</w:t>
      </w:r>
    </w:p>
    <w:p w14:paraId="68C8B3A7" w14:textId="77777777" w:rsidR="0052418F" w:rsidRPr="0052418F" w:rsidRDefault="0052418F" w:rsidP="0052418F">
      <w:pPr>
        <w:numPr>
          <w:ilvl w:val="0"/>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Palveluiden priorisointi voidaan kuvata </w:t>
      </w:r>
      <w:r w:rsidRPr="0052418F">
        <w:rPr>
          <w:rFonts w:ascii="Calibri" w:eastAsia="Times New Roman" w:hAnsi="Calibri" w:cs="Calibri"/>
          <w:b/>
          <w:bCs/>
          <w:color w:val="000000"/>
          <w:kern w:val="0"/>
          <w14:ligatures w14:val="none"/>
        </w:rPr>
        <w:t>keihäänkärki-mallilla</w:t>
      </w:r>
      <w:r w:rsidRPr="0052418F">
        <w:rPr>
          <w:rFonts w:ascii="Calibri" w:eastAsia="Times New Roman" w:hAnsi="Calibri" w:cs="Calibri"/>
          <w:color w:val="000000"/>
          <w:kern w:val="0"/>
          <w14:ligatures w14:val="none"/>
        </w:rPr>
        <w:t>:</w:t>
      </w:r>
    </w:p>
    <w:p w14:paraId="76A10194" w14:textId="77777777" w:rsidR="0052418F" w:rsidRPr="0052418F" w:rsidRDefault="0052418F" w:rsidP="0052418F">
      <w:pPr>
        <w:numPr>
          <w:ilvl w:val="1"/>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Ylimpänä: oppilaat, jotka osallistuvat DF:n kursseille (esim. PDP).</w:t>
      </w:r>
    </w:p>
    <w:p w14:paraId="19C68AE5" w14:textId="77777777" w:rsidR="0052418F" w:rsidRPr="0052418F" w:rsidRDefault="0052418F" w:rsidP="0052418F">
      <w:pPr>
        <w:numPr>
          <w:ilvl w:val="1"/>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Seuraavaksi: kampuksen opiskelijat, tutkimustiimit ja henkilökunta.</w:t>
      </w:r>
    </w:p>
    <w:p w14:paraId="70CB3E0B" w14:textId="77777777" w:rsidR="0052418F" w:rsidRPr="0052418F" w:rsidRDefault="0052418F" w:rsidP="0052418F">
      <w:pPr>
        <w:numPr>
          <w:ilvl w:val="1"/>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Kolmantena: Business Plaza ja muut.</w:t>
      </w:r>
    </w:p>
    <w:p w14:paraId="40181772" w14:textId="77777777" w:rsidR="0052418F" w:rsidRPr="0052418F" w:rsidRDefault="0052418F" w:rsidP="0052418F">
      <w:pPr>
        <w:numPr>
          <w:ilvl w:val="0"/>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Kaikkia pyritään palvelemaan, mutta </w:t>
      </w:r>
      <w:r w:rsidRPr="0052418F">
        <w:rPr>
          <w:rFonts w:ascii="Calibri" w:eastAsia="Times New Roman" w:hAnsi="Calibri" w:cs="Calibri"/>
          <w:b/>
          <w:bCs/>
          <w:color w:val="000000"/>
          <w:kern w:val="0"/>
          <w14:ligatures w14:val="none"/>
        </w:rPr>
        <w:t>tärkeysjärjestys on yllä mainittu</w:t>
      </w:r>
      <w:r w:rsidRPr="0052418F">
        <w:rPr>
          <w:rFonts w:ascii="Calibri" w:eastAsia="Times New Roman" w:hAnsi="Calibri" w:cs="Calibri"/>
          <w:color w:val="000000"/>
          <w:kern w:val="0"/>
          <w14:ligatures w14:val="none"/>
        </w:rPr>
        <w:t>.</w:t>
      </w:r>
    </w:p>
    <w:p w14:paraId="7748362B" w14:textId="77777777" w:rsidR="0052418F" w:rsidRPr="0052418F" w:rsidRDefault="0052418F" w:rsidP="0052418F">
      <w:pPr>
        <w:numPr>
          <w:ilvl w:val="0"/>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Laskujen kirjoittamista vältetään viimeiseen asti. Matalimman prioriteetin asiakkaat ohjataan tarvittaessa ulkopuolisille toimijoille.</w:t>
      </w:r>
    </w:p>
    <w:p w14:paraId="285313F2" w14:textId="77777777" w:rsidR="0052418F" w:rsidRPr="0052418F" w:rsidRDefault="0052418F" w:rsidP="0052418F">
      <w:pPr>
        <w:numPr>
          <w:ilvl w:val="0"/>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Jos resursseja on, shopit voivat käyttää omaa harkintaansa.</w:t>
      </w:r>
    </w:p>
    <w:p w14:paraId="1630FC5D" w14:textId="77777777" w:rsidR="0052418F" w:rsidRPr="0052418F" w:rsidRDefault="0052418F" w:rsidP="0052418F">
      <w:pPr>
        <w:numPr>
          <w:ilvl w:val="0"/>
          <w:numId w:val="4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lastRenderedPageBreak/>
        <w:t>Shopit eivät ole toimistoja, joista tilataan valmiita osia; ne tarjoavat ensisijaisesti </w:t>
      </w:r>
      <w:r w:rsidRPr="0052418F">
        <w:rPr>
          <w:rFonts w:ascii="Calibri" w:eastAsia="Times New Roman" w:hAnsi="Calibri" w:cs="Calibri"/>
          <w:b/>
          <w:bCs/>
          <w:color w:val="000000"/>
          <w:kern w:val="0"/>
          <w14:ligatures w14:val="none"/>
        </w:rPr>
        <w:t>opetusta ja käytännön tukea</w:t>
      </w:r>
      <w:r w:rsidRPr="0052418F">
        <w:rPr>
          <w:rFonts w:ascii="Calibri" w:eastAsia="Times New Roman" w:hAnsi="Calibri" w:cs="Calibri"/>
          <w:color w:val="000000"/>
          <w:kern w:val="0"/>
          <w14:ligatures w14:val="none"/>
        </w:rPr>
        <w:t>.</w:t>
      </w:r>
    </w:p>
    <w:p w14:paraId="704E4044"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00F5EB49">
          <v:rect id="_x0000_i1032" alt="" style="width:468pt;height:.05pt;mso-width-percent:0;mso-height-percent:0;mso-width-percent:0;mso-height-percent:0" o:hralign="center" o:hrstd="t" o:hr="t" fillcolor="#a0a0a0" stroked="f"/>
        </w:pict>
      </w:r>
    </w:p>
    <w:p w14:paraId="050471A9"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Uudet toimintamuodot (2025)</w:t>
      </w:r>
    </w:p>
    <w:p w14:paraId="0E94EE83" w14:textId="7F1A339A" w:rsidR="0052418F" w:rsidRPr="0052418F" w:rsidRDefault="0052418F" w:rsidP="0052418F">
      <w:pPr>
        <w:numPr>
          <w:ilvl w:val="0"/>
          <w:numId w:val="4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Päätetty kehittää </w:t>
      </w:r>
      <w:r w:rsidRPr="0052418F">
        <w:rPr>
          <w:rFonts w:ascii="Calibri" w:eastAsia="Times New Roman" w:hAnsi="Calibri" w:cs="Calibri"/>
          <w:b/>
          <w:bCs/>
          <w:color w:val="000000"/>
          <w:kern w:val="0"/>
          <w14:ligatures w14:val="none"/>
        </w:rPr>
        <w:t>pajojen omaa opetusta</w:t>
      </w:r>
      <w:r w:rsidRPr="0052418F">
        <w:rPr>
          <w:rFonts w:ascii="Calibri" w:eastAsia="Times New Roman" w:hAnsi="Calibri" w:cs="Calibri"/>
          <w:color w:val="000000"/>
          <w:kern w:val="0"/>
          <w14:ligatures w14:val="none"/>
        </w:rPr>
        <w:t>, mikä lisää käytännön oppimisen mahdollisuuksia ja tukee DF:n mission toteutumista.....Jatkuu</w:t>
      </w:r>
    </w:p>
    <w:p w14:paraId="3158602A" w14:textId="77777777" w:rsidR="0052418F" w:rsidRPr="00900A2C" w:rsidRDefault="0052418F" w:rsidP="0052418F">
      <w:pPr>
        <w:spacing w:before="100" w:beforeAutospacing="1" w:after="100" w:afterAutospacing="1" w:line="240" w:lineRule="auto"/>
        <w:textAlignment w:val="baseline"/>
        <w:rPr>
          <w:rFonts w:ascii="Calibri" w:eastAsia="Times New Roman" w:hAnsi="Calibri" w:cs="Calibri"/>
          <w:color w:val="000000"/>
          <w:kern w:val="0"/>
          <w14:ligatures w14:val="none"/>
        </w:rPr>
      </w:pPr>
    </w:p>
    <w:p w14:paraId="47DBD470" w14:textId="7C3D5044" w:rsidR="00900A2C" w:rsidRPr="00900A2C" w:rsidRDefault="00900A2C" w:rsidP="00900A2C">
      <w:pPr>
        <w:spacing w:before="100" w:beforeAutospacing="1" w:after="100" w:afterAutospacing="1" w:line="240" w:lineRule="auto"/>
        <w:ind w:left="720"/>
        <w:textAlignment w:val="baseline"/>
        <w:rPr>
          <w:rFonts w:ascii="Calibri" w:eastAsia="Times New Roman" w:hAnsi="Calibri" w:cs="Calibri"/>
          <w:color w:val="000000"/>
          <w:kern w:val="0"/>
          <w14:ligatures w14:val="none"/>
        </w:rPr>
      </w:pPr>
      <w:r w:rsidRPr="00900A2C">
        <w:rPr>
          <w:rFonts w:ascii="Calibri" w:eastAsia="Times New Roman" w:hAnsi="Calibri" w:cs="Calibri"/>
          <w:noProof/>
          <w:color w:val="000000"/>
          <w:kern w:val="0"/>
          <w14:ligatures w14:val="none"/>
        </w:rPr>
        <w:drawing>
          <wp:inline distT="0" distB="0" distL="0" distR="0" wp14:anchorId="7587F0AA" wp14:editId="714196A6">
            <wp:extent cx="5003800" cy="3187700"/>
            <wp:effectExtent l="0" t="0" r="0" b="0"/>
            <wp:docPr id="353955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3800" cy="3187700"/>
                    </a:xfrm>
                    <a:prstGeom prst="rect">
                      <a:avLst/>
                    </a:prstGeom>
                    <a:noFill/>
                    <a:ln>
                      <a:noFill/>
                    </a:ln>
                  </pic:spPr>
                </pic:pic>
              </a:graphicData>
            </a:graphic>
          </wp:inline>
        </w:drawing>
      </w:r>
    </w:p>
    <w:p w14:paraId="5771A8D9" w14:textId="77777777" w:rsidR="00900A2C" w:rsidRPr="00900A2C" w:rsidRDefault="00900A2C" w:rsidP="00900A2C">
      <w:pPr>
        <w:spacing w:before="100" w:beforeAutospacing="1" w:after="100" w:afterAutospacing="1" w:line="240" w:lineRule="auto"/>
        <w:ind w:left="720"/>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Picture1 . Possible structure for course server?</w:t>
      </w:r>
    </w:p>
    <w:p w14:paraId="3E6776B5"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Vaihtoehtoisia alustoja tarkasteltavaksi</w:t>
      </w:r>
    </w:p>
    <w:p w14:paraId="2241CA7C" w14:textId="77777777" w:rsidR="00900A2C" w:rsidRPr="00900A2C" w:rsidRDefault="00900A2C" w:rsidP="00900A2C">
      <w:pPr>
        <w:numPr>
          <w:ilvl w:val="0"/>
          <w:numId w:val="20"/>
        </w:numPr>
        <w:spacing w:beforeAutospacing="1" w:after="0" w:afterAutospacing="1" w:line="240" w:lineRule="auto"/>
        <w:textAlignment w:val="baseline"/>
        <w:rPr>
          <w:rFonts w:ascii="Calibri" w:eastAsia="Times New Roman" w:hAnsi="Calibri" w:cs="Calibri"/>
          <w:color w:val="000000"/>
          <w:kern w:val="0"/>
          <w14:ligatures w14:val="none"/>
        </w:rPr>
      </w:pPr>
      <w:hyperlink r:id="rId9" w:tgtFrame="_blank" w:tooltip="https://ohjelmointi-25.mooc.fi/" w:history="1">
        <w:r w:rsidRPr="00900A2C">
          <w:rPr>
            <w:rFonts w:ascii="Calibri" w:eastAsia="Times New Roman" w:hAnsi="Calibri" w:cs="Calibri"/>
            <w:color w:val="0000FF"/>
            <w:kern w:val="0"/>
            <w:u w:val="single"/>
            <w:bdr w:val="none" w:sz="0" w:space="0" w:color="auto" w:frame="1"/>
            <w14:ligatures w14:val="none"/>
          </w:rPr>
          <w:t>https://ohjelmointi-25.mooc.fi/</w:t>
        </w:r>
      </w:hyperlink>
    </w:p>
    <w:p w14:paraId="5101AA86" w14:textId="77777777" w:rsidR="00900A2C" w:rsidRPr="00900A2C" w:rsidRDefault="00900A2C" w:rsidP="00900A2C">
      <w:pPr>
        <w:numPr>
          <w:ilvl w:val="0"/>
          <w:numId w:val="20"/>
        </w:numPr>
        <w:spacing w:beforeAutospacing="1" w:after="0" w:afterAutospacing="1" w:line="240" w:lineRule="auto"/>
        <w:textAlignment w:val="baseline"/>
        <w:rPr>
          <w:rFonts w:ascii="Calibri" w:eastAsia="Times New Roman" w:hAnsi="Calibri" w:cs="Calibri"/>
          <w:color w:val="000000"/>
          <w:kern w:val="0"/>
          <w14:ligatures w14:val="none"/>
        </w:rPr>
      </w:pPr>
      <w:hyperlink r:id="rId10" w:tgtFrame="_blank" w:tooltip="https://courses.mooc.fi/org/uh-cs/courses/devops-with-docker" w:history="1">
        <w:r w:rsidRPr="00900A2C">
          <w:rPr>
            <w:rFonts w:ascii="Calibri" w:eastAsia="Times New Roman" w:hAnsi="Calibri" w:cs="Calibri"/>
            <w:color w:val="0000FF"/>
            <w:kern w:val="0"/>
            <w:u w:val="single"/>
            <w:bdr w:val="none" w:sz="0" w:space="0" w:color="auto" w:frame="1"/>
            <w14:ligatures w14:val="none"/>
          </w:rPr>
          <w:t>https://courses.mooc.fi/org/uh-cs/courses/devops-with-docker</w:t>
        </w:r>
      </w:hyperlink>
    </w:p>
    <w:p w14:paraId="47F7A85A" w14:textId="77777777" w:rsidR="00900A2C" w:rsidRPr="00900A2C" w:rsidRDefault="00900A2C" w:rsidP="00900A2C">
      <w:pPr>
        <w:numPr>
          <w:ilvl w:val="0"/>
          <w:numId w:val="20"/>
        </w:numPr>
        <w:spacing w:beforeAutospacing="1" w:after="0" w:afterAutospacing="1" w:line="240" w:lineRule="auto"/>
        <w:textAlignment w:val="baseline"/>
        <w:rPr>
          <w:rFonts w:ascii="Calibri" w:eastAsia="Times New Roman" w:hAnsi="Calibri" w:cs="Calibri"/>
          <w:color w:val="000000"/>
          <w:kern w:val="0"/>
          <w14:ligatures w14:val="none"/>
        </w:rPr>
      </w:pPr>
      <w:hyperlink r:id="rId11" w:tgtFrame="_blank" w:tooltip="https://mycourses.aalto.fi/course/section.php?id=276053" w:history="1">
        <w:r w:rsidRPr="00900A2C">
          <w:rPr>
            <w:rFonts w:ascii="Calibri" w:eastAsia="Times New Roman" w:hAnsi="Calibri" w:cs="Calibri"/>
            <w:color w:val="0000FF"/>
            <w:kern w:val="0"/>
            <w:u w:val="single"/>
            <w:bdr w:val="none" w:sz="0" w:space="0" w:color="auto" w:frame="1"/>
            <w14:ligatures w14:val="none"/>
          </w:rPr>
          <w:t>https://mycourses.aalto.fi/course/section.php?id=276053</w:t>
        </w:r>
      </w:hyperlink>
    </w:p>
    <w:p w14:paraId="03025E17"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Näiden etuna on:</w:t>
      </w:r>
    </w:p>
    <w:p w14:paraId="0CE04039" w14:textId="77777777" w:rsidR="00900A2C" w:rsidRPr="00900A2C" w:rsidRDefault="00900A2C" w:rsidP="00900A2C">
      <w:pPr>
        <w:numPr>
          <w:ilvl w:val="0"/>
          <w:numId w:val="2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materiaali saadaan yhtenäiseen muotoon</w:t>
      </w:r>
    </w:p>
    <w:p w14:paraId="120C701A" w14:textId="77777777" w:rsidR="00900A2C" w:rsidRPr="00900A2C" w:rsidRDefault="00900A2C" w:rsidP="00900A2C">
      <w:pPr>
        <w:numPr>
          <w:ilvl w:val="0"/>
          <w:numId w:val="2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voidaan säästää runsaasti aikaa</w:t>
      </w:r>
    </w:p>
    <w:p w14:paraId="0235520F" w14:textId="77777777" w:rsidR="00900A2C" w:rsidRPr="00900A2C" w:rsidRDefault="00900A2C" w:rsidP="00900A2C">
      <w:pPr>
        <w:numPr>
          <w:ilvl w:val="0"/>
          <w:numId w:val="2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materiaali on jaettavissa ja edelleen kehitettävissä</w:t>
      </w:r>
    </w:p>
    <w:p w14:paraId="5299ABA7"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Mahdollinen haaste:</w:t>
      </w:r>
    </w:p>
    <w:p w14:paraId="6C5B0F94" w14:textId="77777777" w:rsidR="00900A2C" w:rsidRPr="00900A2C" w:rsidRDefault="00900A2C" w:rsidP="00900A2C">
      <w:pPr>
        <w:numPr>
          <w:ilvl w:val="0"/>
          <w:numId w:val="2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lastRenderedPageBreak/>
        <w:t>liian hankala alusta → ylläpito vaikeutuu</w:t>
      </w:r>
    </w:p>
    <w:p w14:paraId="7C719B1F" w14:textId="77777777" w:rsidR="00900A2C" w:rsidRPr="00900A2C" w:rsidRDefault="00900A2C" w:rsidP="00900A2C">
      <w:pPr>
        <w:numPr>
          <w:ilvl w:val="0"/>
          <w:numId w:val="2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jakaminen esimerkiksi globalDF-verkostossa ei onnistu</w:t>
      </w:r>
    </w:p>
    <w:p w14:paraId="2D58E5EE"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b/>
          <w:bCs/>
          <w:color w:val="000000"/>
          <w:kern w:val="0"/>
          <w14:ligatures w14:val="none"/>
        </w:rPr>
        <w:t>Ehdotus kokeilua varten</w:t>
      </w:r>
    </w:p>
    <w:p w14:paraId="4679A411" w14:textId="77777777" w:rsidR="00900A2C" w:rsidRPr="00900A2C" w:rsidRDefault="00900A2C" w:rsidP="00900A2C">
      <w:pPr>
        <w:numPr>
          <w:ilvl w:val="0"/>
          <w:numId w:val="2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Kukin voi aluksi tehdä kuten haluaa.</w:t>
      </w:r>
    </w:p>
    <w:p w14:paraId="4397FA64" w14:textId="77777777" w:rsidR="00900A2C" w:rsidRPr="00900A2C" w:rsidRDefault="00900A2C" w:rsidP="00900A2C">
      <w:pPr>
        <w:numPr>
          <w:ilvl w:val="0"/>
          <w:numId w:val="2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900A2C">
        <w:rPr>
          <w:rFonts w:ascii="Calibri" w:eastAsia="Times New Roman" w:hAnsi="Calibri" w:cs="Calibri"/>
          <w:color w:val="000000"/>
          <w:kern w:val="0"/>
          <w14:ligatures w14:val="none"/>
        </w:rPr>
        <w:t>Kokeilua varten jokaisesta kurssista voidaan tehdä oma kansionsa.</w:t>
      </w:r>
    </w:p>
    <w:p w14:paraId="386D9C7B" w14:textId="77777777" w:rsidR="00900A2C" w:rsidRPr="00900A2C" w:rsidRDefault="00900A2C" w:rsidP="00900A2C">
      <w:pPr>
        <w:spacing w:after="0" w:line="240" w:lineRule="auto"/>
        <w:textAlignment w:val="baseline"/>
        <w:rPr>
          <w:rFonts w:ascii="Calibri" w:eastAsia="Times New Roman" w:hAnsi="Calibri" w:cs="Calibri"/>
          <w:color w:val="000000"/>
          <w:kern w:val="0"/>
          <w14:ligatures w14:val="none"/>
        </w:rPr>
      </w:pPr>
    </w:p>
    <w:p w14:paraId="48C87338"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Moikka</w:t>
      </w:r>
    </w:p>
    <w:p w14:paraId="4CF8FF57"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p>
    <w:p w14:paraId="076877D6"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Minusta pohjaa voisi jakaa aluksi näin muistion muodossa, ja asiaan voisi palata Joulun jälkeen? Samalla kaikki pääsisivät kommentoimaan, ja jos uusia ideoita löytyy, niin niityä voisi ottaa sitten mukaan? Me ollaan jo ainakin Veskun kanssa vatuloineet asioita, ja Eleshopin kanssa miettineet ja ideoineet. Mutta oppilaiden kanssa ei ole vielä päästy kokeilemaan käytännössä. Tämän työn ajattelin aloittaa, Helmikuussa. </w:t>
      </w:r>
    </w:p>
    <w:p w14:paraId="4DCA0E4E"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p>
    <w:p w14:paraId="5B939DB3"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Ystävällisesti: T</w:t>
      </w:r>
    </w:p>
    <w:p w14:paraId="4915D449"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p>
    <w:p w14:paraId="657DE2D0" w14:textId="77777777" w:rsidR="0052418F" w:rsidRPr="0052418F" w:rsidRDefault="00D02128" w:rsidP="0052418F">
      <w:pPr>
        <w:spacing w:after="0" w:line="240" w:lineRule="auto"/>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0B3D995C">
          <v:rect id="_x0000_i1031" alt="" style="width:605.65pt;height:1.5pt;mso-width-percent:0;mso-height-percent:0;mso-width-percent:0;mso-height-percent:0" o:hrpct="0" o:hralign="center" o:hrstd="t" o:hr="t" fillcolor="#a0a0a0" stroked="f"/>
        </w:pict>
      </w:r>
    </w:p>
    <w:p w14:paraId="29732DCA" w14:textId="77777777" w:rsidR="0052418F" w:rsidRPr="0052418F" w:rsidRDefault="0052418F" w:rsidP="0052418F">
      <w:pPr>
        <w:spacing w:after="0" w:line="240" w:lineRule="auto"/>
        <w:textAlignment w:val="baseline"/>
        <w:rPr>
          <w:rFonts w:ascii="Calibri" w:eastAsia="Times New Roman" w:hAnsi="Calibri" w:cs="Calibri"/>
          <w:color w:val="000000"/>
          <w:kern w:val="0"/>
          <w:sz w:val="22"/>
          <w:szCs w:val="22"/>
          <w14:ligatures w14:val="none"/>
        </w:rPr>
      </w:pPr>
      <w:r w:rsidRPr="0052418F">
        <w:rPr>
          <w:rFonts w:ascii="Calibri" w:eastAsia="Times New Roman" w:hAnsi="Calibri" w:cs="Calibri"/>
          <w:b/>
          <w:bCs/>
          <w:color w:val="000000"/>
          <w:kern w:val="0"/>
          <w:sz w:val="22"/>
          <w:szCs w:val="22"/>
          <w14:ligatures w14:val="none"/>
        </w:rPr>
        <w:t>From:</w:t>
      </w:r>
      <w:r w:rsidRPr="0052418F">
        <w:rPr>
          <w:rFonts w:ascii="Calibri" w:eastAsia="Times New Roman" w:hAnsi="Calibri" w:cs="Calibri"/>
          <w:color w:val="000000"/>
          <w:kern w:val="0"/>
          <w:sz w:val="22"/>
          <w:szCs w:val="22"/>
          <w14:ligatures w14:val="none"/>
        </w:rPr>
        <w:t> Ekman Kalevi &lt;kalevi.ekman@aalto.fi&gt;</w:t>
      </w:r>
      <w:r w:rsidRPr="0052418F">
        <w:rPr>
          <w:rFonts w:ascii="Calibri" w:eastAsia="Times New Roman" w:hAnsi="Calibri" w:cs="Calibri"/>
          <w:color w:val="000000"/>
          <w:kern w:val="0"/>
          <w:sz w:val="22"/>
          <w:szCs w:val="22"/>
          <w14:ligatures w14:val="none"/>
        </w:rPr>
        <w:br/>
      </w:r>
      <w:r w:rsidRPr="0052418F">
        <w:rPr>
          <w:rFonts w:ascii="Calibri" w:eastAsia="Times New Roman" w:hAnsi="Calibri" w:cs="Calibri"/>
          <w:b/>
          <w:bCs/>
          <w:color w:val="000000"/>
          <w:kern w:val="0"/>
          <w:sz w:val="22"/>
          <w:szCs w:val="22"/>
          <w14:ligatures w14:val="none"/>
        </w:rPr>
        <w:t>Sent:</w:t>
      </w:r>
      <w:r w:rsidRPr="0052418F">
        <w:rPr>
          <w:rFonts w:ascii="Calibri" w:eastAsia="Times New Roman" w:hAnsi="Calibri" w:cs="Calibri"/>
          <w:color w:val="000000"/>
          <w:kern w:val="0"/>
          <w:sz w:val="22"/>
          <w:szCs w:val="22"/>
          <w14:ligatures w14:val="none"/>
        </w:rPr>
        <w:t> Monday, December 8, 2025 1:44 PM</w:t>
      </w:r>
      <w:r w:rsidRPr="0052418F">
        <w:rPr>
          <w:rFonts w:ascii="Calibri" w:eastAsia="Times New Roman" w:hAnsi="Calibri" w:cs="Calibri"/>
          <w:color w:val="000000"/>
          <w:kern w:val="0"/>
          <w:sz w:val="22"/>
          <w:szCs w:val="22"/>
          <w14:ligatures w14:val="none"/>
        </w:rPr>
        <w:br/>
      </w:r>
      <w:r w:rsidRPr="0052418F">
        <w:rPr>
          <w:rFonts w:ascii="Calibri" w:eastAsia="Times New Roman" w:hAnsi="Calibri" w:cs="Calibri"/>
          <w:b/>
          <w:bCs/>
          <w:color w:val="000000"/>
          <w:kern w:val="0"/>
          <w:sz w:val="22"/>
          <w:szCs w:val="22"/>
          <w14:ligatures w14:val="none"/>
        </w:rPr>
        <w:t>To:</w:t>
      </w:r>
      <w:r w:rsidRPr="0052418F">
        <w:rPr>
          <w:rFonts w:ascii="Calibri" w:eastAsia="Times New Roman" w:hAnsi="Calibri" w:cs="Calibri"/>
          <w:color w:val="000000"/>
          <w:kern w:val="0"/>
          <w:sz w:val="22"/>
          <w:szCs w:val="22"/>
          <w14:ligatures w14:val="none"/>
        </w:rPr>
        <w:t> tronkka &lt;tronkka@hotmail.com&gt;</w:t>
      </w:r>
      <w:r w:rsidRPr="0052418F">
        <w:rPr>
          <w:rFonts w:ascii="Calibri" w:eastAsia="Times New Roman" w:hAnsi="Calibri" w:cs="Calibri"/>
          <w:color w:val="000000"/>
          <w:kern w:val="0"/>
          <w:sz w:val="22"/>
          <w:szCs w:val="22"/>
          <w14:ligatures w14:val="none"/>
        </w:rPr>
        <w:br/>
      </w:r>
      <w:r w:rsidRPr="0052418F">
        <w:rPr>
          <w:rFonts w:ascii="Calibri" w:eastAsia="Times New Roman" w:hAnsi="Calibri" w:cs="Calibri"/>
          <w:b/>
          <w:bCs/>
          <w:color w:val="000000"/>
          <w:kern w:val="0"/>
          <w:sz w:val="22"/>
          <w:szCs w:val="22"/>
          <w14:ligatures w14:val="none"/>
        </w:rPr>
        <w:t>Subject:</w:t>
      </w:r>
      <w:r w:rsidRPr="0052418F">
        <w:rPr>
          <w:rFonts w:ascii="Calibri" w:eastAsia="Times New Roman" w:hAnsi="Calibri" w:cs="Calibri"/>
          <w:color w:val="000000"/>
          <w:kern w:val="0"/>
          <w:sz w:val="22"/>
          <w:szCs w:val="22"/>
          <w14:ligatures w14:val="none"/>
        </w:rPr>
        <w:t> Re: Tervehdys talkkarille... olen tässä luonnostellut mikä voisi olla eleshoppien työpajojen mahdollinen muoto. Olen toki tietoinen, että et ole halukas ottamaan kantaa mihinkään, mutta täm kyllä koskee sinun viitoittamaa perusideaa mikä on DF:n tarkoitus...</w:t>
      </w:r>
    </w:p>
    <w:p w14:paraId="42B06B42" w14:textId="77777777" w:rsidR="0052418F" w:rsidRPr="0052418F" w:rsidRDefault="0052418F" w:rsidP="0052418F">
      <w:pPr>
        <w:spacing w:after="0" w:line="240" w:lineRule="auto"/>
        <w:textAlignment w:val="baseline"/>
        <w:rPr>
          <w:rFonts w:ascii="Times New Roman" w:eastAsia="Times New Roman" w:hAnsi="Times New Roman" w:cs="Times New Roman"/>
          <w:kern w:val="0"/>
          <w14:ligatures w14:val="none"/>
        </w:rPr>
      </w:pPr>
      <w:r w:rsidRPr="0052418F">
        <w:rPr>
          <w:rFonts w:ascii="Times New Roman" w:eastAsia="Times New Roman" w:hAnsi="Times New Roman" w:cs="Times New Roman"/>
          <w:kern w:val="0"/>
          <w14:ligatures w14:val="none"/>
        </w:rPr>
        <w:t> </w:t>
      </w:r>
    </w:p>
    <w:p w14:paraId="050FAAC2"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r w:rsidRPr="0052418F">
        <w:rPr>
          <w:rFonts w:ascii="Aptos" w:eastAsia="Times New Roman" w:hAnsi="Aptos" w:cs="Times New Roman"/>
          <w:color w:val="000000"/>
          <w:kern w:val="0"/>
          <w14:ligatures w14:val="none"/>
        </w:rPr>
        <w:t>Moikka</w:t>
      </w:r>
    </w:p>
    <w:p w14:paraId="4516778B"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p>
    <w:p w14:paraId="09F4E9A3"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r w:rsidRPr="0052418F">
        <w:rPr>
          <w:rFonts w:ascii="Aptos" w:eastAsia="Times New Roman" w:hAnsi="Aptos" w:cs="Times New Roman"/>
          <w:color w:val="000000"/>
          <w:kern w:val="0"/>
          <w14:ligatures w14:val="none"/>
        </w:rPr>
        <w:t>Tässä on paljon täyttä asiaa johdonmukaisesti esitettynä. Siis tuossa tekstissä.</w:t>
      </w:r>
    </w:p>
    <w:p w14:paraId="13B3D966"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r w:rsidRPr="0052418F">
        <w:rPr>
          <w:rFonts w:ascii="Aptos" w:eastAsia="Times New Roman" w:hAnsi="Aptos" w:cs="Times New Roman"/>
          <w:color w:val="000000"/>
          <w:kern w:val="0"/>
          <w14:ligatures w14:val="none"/>
        </w:rPr>
        <w:t>Tutkin myös koodikaravaania vähän, ja se ei kaikilta osin toiminut - tosin toimivia moduulejakin on niin paljon, että läpikäymiseen menee aikaa.</w:t>
      </w:r>
    </w:p>
    <w:p w14:paraId="75A7E6F5"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p>
    <w:p w14:paraId="45543B17"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r w:rsidRPr="0052418F">
        <w:rPr>
          <w:rFonts w:ascii="Aptos" w:eastAsia="Times New Roman" w:hAnsi="Aptos" w:cs="Times New Roman"/>
          <w:color w:val="000000"/>
          <w:kern w:val="0"/>
          <w14:ligatures w14:val="none"/>
        </w:rPr>
        <w:t>Mutta varmaan seuraava kysymys olisi, että mites tästä eteenpäin. Olisi hyvä koota porukkaa yhteen ja käydä ideaa läpi ja keskustella, mikä suunnitelma tästä tulisi.</w:t>
      </w:r>
    </w:p>
    <w:p w14:paraId="4B6BC562"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r w:rsidRPr="0052418F">
        <w:rPr>
          <w:rFonts w:ascii="Aptos" w:eastAsia="Times New Roman" w:hAnsi="Aptos" w:cs="Times New Roman"/>
          <w:color w:val="000000"/>
          <w:kern w:val="0"/>
          <w14:ligatures w14:val="none"/>
        </w:rPr>
        <w:t>Siis pajojen porukkaa Georgen johdolla mutta myös opettajista mukaan Tua, Senni, Tuomo Eloranta tai kuka nyt ehtiikään.</w:t>
      </w:r>
    </w:p>
    <w:p w14:paraId="00802D40"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p>
    <w:p w14:paraId="5054B243"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r w:rsidRPr="0052418F">
        <w:rPr>
          <w:rFonts w:ascii="Aptos" w:eastAsia="Times New Roman" w:hAnsi="Aptos" w:cs="Times New Roman"/>
          <w:color w:val="000000"/>
          <w:kern w:val="0"/>
          <w14:ligatures w14:val="none"/>
        </w:rPr>
        <w:t>Yt, Eetu</w:t>
      </w:r>
    </w:p>
    <w:p w14:paraId="5C478F27"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p>
    <w:p w14:paraId="404BB62A"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p>
    <w:p w14:paraId="339851C9" w14:textId="77777777" w:rsidR="0052418F" w:rsidRPr="0052418F" w:rsidRDefault="0052418F" w:rsidP="0052418F">
      <w:pPr>
        <w:spacing w:after="0" w:line="240" w:lineRule="auto"/>
        <w:textAlignment w:val="baseline"/>
        <w:rPr>
          <w:rFonts w:ascii="Aptos" w:eastAsia="Times New Roman" w:hAnsi="Aptos" w:cs="Times New Roman"/>
          <w:color w:val="000000"/>
          <w:kern w:val="0"/>
          <w14:ligatures w14:val="none"/>
        </w:rPr>
      </w:pPr>
    </w:p>
    <w:p w14:paraId="0AE1DA23"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0B8662F0">
          <v:rect id="_x0000_i1030" alt="" style="width:468pt;height:.05pt;mso-width-percent:0;mso-height-percent:0;mso-width-percent:0;mso-height-percent:0" o:hralign="center" o:hrstd="t" o:hr="t" fillcolor="#a0a0a0" stroked="f"/>
        </w:pict>
      </w:r>
    </w:p>
    <w:p w14:paraId="157A355A"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Muistio 3.12.2025 – Ehdotuksia DF:n Eleshopin kurssien järjestämiseksi</w:t>
      </w:r>
    </w:p>
    <w:p w14:paraId="0C5D7FDC"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DF:n pajakurssien materiaalin rakenne ja pedagogiset periaatteet — tiivistelmä</w:t>
      </w:r>
    </w:p>
    <w:p w14:paraId="79FEDD4E"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lastRenderedPageBreak/>
        <w:pict w14:anchorId="18D412D4">
          <v:rect id="_x0000_i1029" alt="" style="width:468pt;height:.05pt;mso-width-percent:0;mso-height-percent:0;mso-width-percent:0;mso-height-percent:0" o:hralign="center" o:hrstd="t" o:hr="t" fillcolor="#a0a0a0" stroked="f"/>
        </w:pict>
      </w:r>
    </w:p>
    <w:p w14:paraId="417CF6FE"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Kurssimateriaali verkossa</w:t>
      </w:r>
    </w:p>
    <w:p w14:paraId="721C3946" w14:textId="77777777" w:rsidR="0052418F" w:rsidRPr="0052418F" w:rsidRDefault="0052418F" w:rsidP="0052418F">
      <w:pPr>
        <w:numPr>
          <w:ilvl w:val="0"/>
          <w:numId w:val="2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Oppilas tutustuu materiaaliin etukäteen.</w:t>
      </w:r>
    </w:p>
    <w:p w14:paraId="3FCE2BD0" w14:textId="77777777" w:rsidR="0052418F" w:rsidRPr="0052418F" w:rsidRDefault="0052418F" w:rsidP="0052418F">
      <w:pPr>
        <w:numPr>
          <w:ilvl w:val="0"/>
          <w:numId w:val="2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Työpajaan tullaan valmistautuneena, hakemaan lisätietoa tai ohjeita.</w:t>
      </w:r>
    </w:p>
    <w:p w14:paraId="6373AE4A" w14:textId="77777777" w:rsidR="0052418F" w:rsidRPr="0052418F" w:rsidRDefault="0052418F" w:rsidP="0052418F">
      <w:pPr>
        <w:numPr>
          <w:ilvl w:val="0"/>
          <w:numId w:val="2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Oppilas saa tarvittavat tarvikkeet mukaansa.</w:t>
      </w:r>
    </w:p>
    <w:p w14:paraId="67F24404" w14:textId="77777777" w:rsidR="0052418F" w:rsidRPr="0052418F" w:rsidRDefault="0052418F" w:rsidP="0052418F">
      <w:pPr>
        <w:numPr>
          <w:ilvl w:val="0"/>
          <w:numId w:val="2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Koko kurssin perusidea on säästää aikaa: kaikki oppivat kyllä, mutta keskeistä on oppimisen ja opetuksen tehokkuus.</w:t>
      </w:r>
    </w:p>
    <w:p w14:paraId="54284650" w14:textId="77777777" w:rsidR="0052418F" w:rsidRPr="0052418F" w:rsidRDefault="0052418F" w:rsidP="0052418F">
      <w:pPr>
        <w:numPr>
          <w:ilvl w:val="0"/>
          <w:numId w:val="2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Tavoite: oppilaat oppivat asiat omatoimisesti, ja aikaa jää henkilökohtaiseen ohjaukseen.</w:t>
      </w:r>
    </w:p>
    <w:p w14:paraId="281E4461"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D7A9945">
          <v:rect id="_x0000_i1028" alt="" style="width:468pt;height:.05pt;mso-width-percent:0;mso-height-percent:0;mso-width-percent:0;mso-height-percent:0" o:hralign="center" o:hrstd="t" o:hr="t" fillcolor="#a0a0a0" stroked="f"/>
        </w:pict>
      </w:r>
    </w:p>
    <w:p w14:paraId="2C32047F"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Materiaalin rakenne</w:t>
      </w:r>
    </w:p>
    <w:p w14:paraId="15E34C03"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Johdanto</w:t>
      </w:r>
    </w:p>
    <w:p w14:paraId="4BE7DAB1" w14:textId="77777777" w:rsidR="0052418F" w:rsidRPr="0052418F" w:rsidRDefault="0052418F" w:rsidP="0052418F">
      <w:pPr>
        <w:numPr>
          <w:ilvl w:val="0"/>
          <w:numId w:val="30"/>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Esimerkiksi lyhyt video, joka avaa aiheen.</w:t>
      </w:r>
    </w:p>
    <w:p w14:paraId="18BD9CB5" w14:textId="77777777" w:rsidR="0052418F" w:rsidRPr="0052418F" w:rsidRDefault="0052418F" w:rsidP="0052418F">
      <w:pPr>
        <w:numPr>
          <w:ilvl w:val="0"/>
          <w:numId w:val="30"/>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Tavoitteet asetetaan erittäin selkeästi, esimerkiksi malliprojektien avulla.</w:t>
      </w:r>
    </w:p>
    <w:p w14:paraId="3D318E84"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Teoriaosuus</w:t>
      </w:r>
    </w:p>
    <w:p w14:paraId="313531B9" w14:textId="77777777" w:rsidR="0052418F" w:rsidRPr="0052418F" w:rsidRDefault="0052418F" w:rsidP="0052418F">
      <w:pPr>
        <w:numPr>
          <w:ilvl w:val="0"/>
          <w:numId w:val="3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Sisältää kaiken tiedon, joka tarvitaan harjoitusten suorittamiseen.</w:t>
      </w:r>
    </w:p>
    <w:p w14:paraId="60C162E4" w14:textId="77777777" w:rsidR="0052418F" w:rsidRPr="0052418F" w:rsidRDefault="0052418F" w:rsidP="0052418F">
      <w:pPr>
        <w:numPr>
          <w:ilvl w:val="0"/>
          <w:numId w:val="3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Tehtävät ja harjoitukset etenevät samaa tahtia.</w:t>
      </w:r>
    </w:p>
    <w:p w14:paraId="75FBB91D" w14:textId="77777777" w:rsidR="0052418F" w:rsidRPr="0052418F" w:rsidRDefault="0052418F" w:rsidP="0052418F">
      <w:pPr>
        <w:numPr>
          <w:ilvl w:val="0"/>
          <w:numId w:val="31"/>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Tehtävistä on suorat linkit teoriaan (nykyisissä massamateriaaleissa linkit eivät ole hyvät).</w:t>
      </w:r>
    </w:p>
    <w:p w14:paraId="54F98A24"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Harjoitukset</w:t>
      </w:r>
    </w:p>
    <w:p w14:paraId="0435639E" w14:textId="77777777" w:rsidR="0052418F" w:rsidRPr="0052418F" w:rsidRDefault="0052418F" w:rsidP="0052418F">
      <w:pPr>
        <w:numPr>
          <w:ilvl w:val="0"/>
          <w:numId w:val="3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Perustuvat teoriassa käsiteltyihin keskeisiin asioihin.</w:t>
      </w:r>
    </w:p>
    <w:p w14:paraId="0F3B6464" w14:textId="77777777" w:rsidR="0052418F" w:rsidRPr="0052418F" w:rsidRDefault="0052418F" w:rsidP="0052418F">
      <w:pPr>
        <w:numPr>
          <w:ilvl w:val="0"/>
          <w:numId w:val="3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Harjoituksista linkki teoriaan.</w:t>
      </w:r>
    </w:p>
    <w:p w14:paraId="74870872" w14:textId="77777777" w:rsidR="0052418F" w:rsidRPr="0052418F" w:rsidRDefault="0052418F" w:rsidP="0052418F">
      <w:pPr>
        <w:numPr>
          <w:ilvl w:val="0"/>
          <w:numId w:val="3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Omaa oppimista voidaan testata esimerkiksi avainsanalistoilla.</w:t>
      </w:r>
    </w:p>
    <w:p w14:paraId="7B5BFF7C" w14:textId="77777777" w:rsidR="0052418F" w:rsidRPr="0052418F" w:rsidRDefault="0052418F" w:rsidP="0052418F">
      <w:pPr>
        <w:numPr>
          <w:ilvl w:val="0"/>
          <w:numId w:val="3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Eräs tavoite on antaa oppilaille valmiudet käyttää tekoälyä hyväkseen.</w:t>
      </w:r>
    </w:p>
    <w:p w14:paraId="136544D7" w14:textId="77777777" w:rsidR="0052418F" w:rsidRPr="0052418F" w:rsidRDefault="0052418F" w:rsidP="0052418F">
      <w:pPr>
        <w:numPr>
          <w:ilvl w:val="1"/>
          <w:numId w:val="32"/>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Tämä ei onnistu, jos oppilaalla ei ole riittäviä taustatietoja, joten harjoitukset rakennetaan niin, että oppilas saa juuri sen perusymmärryksen, jonka päälle tekoälyn käyttö opetuksessa voi aidosti tukea oppimista.</w:t>
      </w:r>
    </w:p>
    <w:p w14:paraId="2F0EAB45"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Pieni projekti (päättötyö)</w:t>
      </w:r>
    </w:p>
    <w:p w14:paraId="60CD54A0" w14:textId="77777777" w:rsidR="0052418F" w:rsidRPr="0052418F" w:rsidRDefault="0052418F" w:rsidP="0052418F">
      <w:pPr>
        <w:numPr>
          <w:ilvl w:val="0"/>
          <w:numId w:val="3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Tehdään harjoitusten jälkeen; toimii kurssin päätöstyönä.</w:t>
      </w:r>
    </w:p>
    <w:p w14:paraId="403460CE" w14:textId="77777777" w:rsidR="0052418F" w:rsidRPr="0052418F" w:rsidRDefault="0052418F" w:rsidP="0052418F">
      <w:pPr>
        <w:numPr>
          <w:ilvl w:val="0"/>
          <w:numId w:val="3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Tämä vaihe on hyvä hetki tavata oppilaat, joilla on jo valmiita ongelmia tai kysymyksiä.</w:t>
      </w:r>
    </w:p>
    <w:p w14:paraId="3472A125" w14:textId="77777777" w:rsidR="0052418F" w:rsidRPr="0052418F" w:rsidRDefault="0052418F" w:rsidP="0052418F">
      <w:pPr>
        <w:numPr>
          <w:ilvl w:val="0"/>
          <w:numId w:val="3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Jos oppilailla on oma aihe, sen parempi.</w:t>
      </w:r>
    </w:p>
    <w:p w14:paraId="2C9CC7E8" w14:textId="77777777" w:rsidR="0052418F" w:rsidRPr="0052418F" w:rsidRDefault="0052418F" w:rsidP="0052418F">
      <w:pPr>
        <w:numPr>
          <w:ilvl w:val="0"/>
          <w:numId w:val="33"/>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Jos oppilaat keksivät matkan varrella jonkin uuden idean, vielä parempi.</w:t>
      </w:r>
    </w:p>
    <w:p w14:paraId="15ADE35B"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BBF5C67">
          <v:rect id="_x0000_i1027" alt="" style="width:468pt;height:.05pt;mso-width-percent:0;mso-height-percent:0;mso-width-percent:0;mso-height-percent:0" o:hralign="center" o:hrstd="t" o:hr="t" fillcolor="#a0a0a0" stroked="f"/>
        </w:pict>
      </w:r>
    </w:p>
    <w:p w14:paraId="4AF7C5E4"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Arviointi</w:t>
      </w:r>
    </w:p>
    <w:p w14:paraId="1E6F9FA3" w14:textId="77777777" w:rsidR="0052418F" w:rsidRPr="0052418F" w:rsidRDefault="0052418F" w:rsidP="0052418F">
      <w:pPr>
        <w:numPr>
          <w:ilvl w:val="0"/>
          <w:numId w:val="3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lastRenderedPageBreak/>
        <w:t>Ei koetta.</w:t>
      </w:r>
    </w:p>
    <w:p w14:paraId="3B4BE198" w14:textId="77777777" w:rsidR="0052418F" w:rsidRPr="0052418F" w:rsidRDefault="0052418F" w:rsidP="0052418F">
      <w:pPr>
        <w:numPr>
          <w:ilvl w:val="0"/>
          <w:numId w:val="34"/>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Arviointi on </w:t>
      </w:r>
      <w:r w:rsidRPr="0052418F">
        <w:rPr>
          <w:rFonts w:ascii="Calibri" w:eastAsia="Times New Roman" w:hAnsi="Calibri" w:cs="Calibri"/>
          <w:b/>
          <w:bCs/>
          <w:color w:val="000000"/>
          <w:kern w:val="0"/>
          <w14:ligatures w14:val="none"/>
        </w:rPr>
        <w:t>hyväksytty / hylätty</w:t>
      </w:r>
      <w:r w:rsidRPr="0052418F">
        <w:rPr>
          <w:rFonts w:ascii="Calibri" w:eastAsia="Times New Roman" w:hAnsi="Calibri" w:cs="Calibri"/>
          <w:color w:val="000000"/>
          <w:kern w:val="0"/>
          <w14:ligatures w14:val="none"/>
        </w:rPr>
        <w:t>.</w:t>
      </w:r>
    </w:p>
    <w:p w14:paraId="691A5297"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0B58C30">
          <v:rect id="_x0000_i1026" alt="" style="width:468pt;height:.05pt;mso-width-percent:0;mso-height-percent:0;mso-width-percent:0;mso-height-percent:0" o:hralign="center" o:hrstd="t" o:hr="t" fillcolor="#a0a0a0" stroked="f"/>
        </w:pict>
      </w:r>
    </w:p>
    <w:p w14:paraId="31DF6AE9"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Pedagogiset periaatteet</w:t>
      </w:r>
    </w:p>
    <w:p w14:paraId="63153061"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Asiat esitetään niin, että ne menevät heti perille.</w:t>
      </w:r>
    </w:p>
    <w:p w14:paraId="3EEDDADF"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Sisällöt esitetään niin, että ne eivät unohdu.</w:t>
      </w:r>
    </w:p>
    <w:p w14:paraId="45F26A7D"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Tärkein prioriteetti sisällöille on, että niille on myöhempää käyttöä.</w:t>
      </w:r>
    </w:p>
    <w:p w14:paraId="7FEC1034"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Epäoleellinen erotetaan oleellisesta.</w:t>
      </w:r>
    </w:p>
    <w:p w14:paraId="1E369015"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Oleellisia asioita harjoitellaan:</w:t>
      </w:r>
    </w:p>
    <w:p w14:paraId="2E422C67"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Vaikka oppilas ymmärtää opetusta eikä unohda keskeisiä asioita, harjoittelua ei voi ohittaa.</w:t>
      </w:r>
    </w:p>
    <w:p w14:paraId="3BAE3CCA"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Harjoittelu vaatii aikaa, kuten musiikkikappaleiden harjoittelu.</w:t>
      </w:r>
    </w:p>
    <w:p w14:paraId="265EF544"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Ei lisätä ylimääräistä; keskitytään siihen, mikä tukee oppimista.</w:t>
      </w:r>
    </w:p>
    <w:p w14:paraId="23F3EA0D"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Lähtötaso huomioidaan:</w:t>
      </w:r>
    </w:p>
    <w:p w14:paraId="5F66BEFA"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Edistyneemmät tekevät edistyneempiä projekteja.</w:t>
      </w:r>
    </w:p>
    <w:p w14:paraId="03B956E3"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Aloittelijat aloittelijoille sopivia projekteja.</w:t>
      </w:r>
    </w:p>
    <w:p w14:paraId="784702AD"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Kaikki kehittyvät oman lähtötasonsa mukaan.</w:t>
      </w:r>
    </w:p>
    <w:p w14:paraId="573E9A3C" w14:textId="77777777" w:rsidR="0052418F" w:rsidRPr="0052418F" w:rsidRDefault="0052418F" w:rsidP="0052418F">
      <w:pPr>
        <w:numPr>
          <w:ilvl w:val="0"/>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Lopulta tärkein asia on oppilaan kokema innostus ja motivaatio:</w:t>
      </w:r>
    </w:p>
    <w:p w14:paraId="17AFE583"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Jos motivaatio menetetään, kaikki on menetetty.</w:t>
      </w:r>
    </w:p>
    <w:p w14:paraId="520493C7" w14:textId="77777777" w:rsidR="0052418F" w:rsidRPr="0052418F" w:rsidRDefault="0052418F" w:rsidP="0052418F">
      <w:pPr>
        <w:numPr>
          <w:ilvl w:val="1"/>
          <w:numId w:val="35"/>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Motivoidun oppilaan opetus on opettajan vastuulla — ei oppilaan.</w:t>
      </w:r>
    </w:p>
    <w:p w14:paraId="14A6142F" w14:textId="77777777" w:rsidR="0052418F" w:rsidRPr="0052418F" w:rsidRDefault="00D02128" w:rsidP="0052418F">
      <w:pPr>
        <w:spacing w:after="0" w:line="240" w:lineRule="auto"/>
        <w:textAlignment w:val="baseline"/>
        <w:rPr>
          <w:rFonts w:ascii="Times New Roman" w:eastAsia="Times New Roman" w:hAnsi="Times New Roman" w:cs="Times New Roman"/>
          <w:kern w:val="0"/>
          <w14:ligatures w14:val="none"/>
        </w:rPr>
      </w:pPr>
      <w:r w:rsidRPr="00D02128">
        <w:rPr>
          <w:rFonts w:ascii="Times New Roman" w:eastAsia="Times New Roman" w:hAnsi="Times New Roman" w:cs="Times New Roman"/>
          <w:noProof/>
          <w:kern w:val="0"/>
        </w:rPr>
        <w:pict w14:anchorId="3BB41613">
          <v:rect id="_x0000_i1025" alt="" style="width:468pt;height:.05pt;mso-width-percent:0;mso-height-percent:0;mso-width-percent:0;mso-height-percent:0" o:hralign="center" o:hrstd="t" o:hr="t" fillcolor="#a0a0a0" stroked="f"/>
        </w:pict>
      </w:r>
    </w:p>
    <w:p w14:paraId="42610F37"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Oppimisalustat – pienimmän yhteisen nimittäjän periaate</w:t>
      </w:r>
    </w:p>
    <w:p w14:paraId="2091770A" w14:textId="77777777" w:rsidR="0052418F" w:rsidRPr="0052418F" w:rsidRDefault="0052418F" w:rsidP="0052418F">
      <w:pPr>
        <w:numPr>
          <w:ilvl w:val="0"/>
          <w:numId w:val="3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Aluksi kurssi voidaan rajata yhteen tiedostoon tai kansioon.</w:t>
      </w:r>
    </w:p>
    <w:p w14:paraId="07908E1B" w14:textId="77777777" w:rsidR="0052418F" w:rsidRPr="0052418F" w:rsidRDefault="0052418F" w:rsidP="0052418F">
      <w:pPr>
        <w:numPr>
          <w:ilvl w:val="0"/>
          <w:numId w:val="3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Jokainen kansio sisältää yhden kurssin ja toimii itsenäisenä elementtinä.</w:t>
      </w:r>
    </w:p>
    <w:p w14:paraId="4FA8629F" w14:textId="77777777" w:rsidR="0052418F" w:rsidRPr="0052418F" w:rsidRDefault="0052418F" w:rsidP="0052418F">
      <w:pPr>
        <w:numPr>
          <w:ilvl w:val="0"/>
          <w:numId w:val="36"/>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Tämä mahdollistaa materiaalin jakamisen muille ja sen, että muut voivat käyttää sitä oman kurssinsa aloituspisteenä.</w:t>
      </w:r>
    </w:p>
    <w:p w14:paraId="09DC4C2D" w14:textId="04851889" w:rsidR="0052418F" w:rsidRPr="0052418F" w:rsidRDefault="0052418F" w:rsidP="0052418F">
      <w:pPr>
        <w:spacing w:before="100" w:beforeAutospacing="1" w:after="100" w:afterAutospacing="1" w:line="240" w:lineRule="auto"/>
        <w:ind w:left="720"/>
        <w:textAlignment w:val="baseline"/>
        <w:rPr>
          <w:rFonts w:ascii="Calibri" w:eastAsia="Times New Roman" w:hAnsi="Calibri" w:cs="Calibri"/>
          <w:color w:val="000000"/>
          <w:kern w:val="0"/>
          <w14:ligatures w14:val="none"/>
        </w:rPr>
      </w:pPr>
      <w:r w:rsidRPr="0052418F">
        <w:rPr>
          <w:rFonts w:ascii="Calibri" w:eastAsia="Times New Roman" w:hAnsi="Calibri" w:cs="Calibri"/>
          <w:noProof/>
          <w:color w:val="000000"/>
          <w:kern w:val="0"/>
          <w14:ligatures w14:val="none"/>
        </w:rPr>
        <w:lastRenderedPageBreak/>
        <w:drawing>
          <wp:inline distT="0" distB="0" distL="0" distR="0" wp14:anchorId="3B47B3C5" wp14:editId="165636E8">
            <wp:extent cx="5003800" cy="3187700"/>
            <wp:effectExtent l="0" t="0" r="0" b="0"/>
            <wp:docPr id="1812977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3800" cy="3187700"/>
                    </a:xfrm>
                    <a:prstGeom prst="rect">
                      <a:avLst/>
                    </a:prstGeom>
                    <a:noFill/>
                    <a:ln>
                      <a:noFill/>
                    </a:ln>
                  </pic:spPr>
                </pic:pic>
              </a:graphicData>
            </a:graphic>
          </wp:inline>
        </w:drawing>
      </w:r>
    </w:p>
    <w:p w14:paraId="636308BA" w14:textId="77777777" w:rsidR="0052418F" w:rsidRPr="0052418F" w:rsidRDefault="0052418F" w:rsidP="0052418F">
      <w:pPr>
        <w:spacing w:before="100" w:beforeAutospacing="1" w:after="100" w:afterAutospacing="1" w:line="240" w:lineRule="auto"/>
        <w:ind w:left="720"/>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Picture1 . Possible structure for course server?</w:t>
      </w:r>
    </w:p>
    <w:p w14:paraId="6952B21E"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Vaihtoehtoisia alustoja tarkasteltavaksi</w:t>
      </w:r>
    </w:p>
    <w:p w14:paraId="24880DFB" w14:textId="77777777" w:rsidR="0052418F" w:rsidRPr="0052418F" w:rsidRDefault="0052418F" w:rsidP="0052418F">
      <w:pPr>
        <w:numPr>
          <w:ilvl w:val="0"/>
          <w:numId w:val="37"/>
        </w:numPr>
        <w:spacing w:beforeAutospacing="1" w:after="0" w:afterAutospacing="1" w:line="240" w:lineRule="auto"/>
        <w:textAlignment w:val="baseline"/>
        <w:rPr>
          <w:rFonts w:ascii="Calibri" w:eastAsia="Times New Roman" w:hAnsi="Calibri" w:cs="Calibri"/>
          <w:color w:val="000000"/>
          <w:kern w:val="0"/>
          <w14:ligatures w14:val="none"/>
        </w:rPr>
      </w:pPr>
      <w:hyperlink r:id="rId12" w:tgtFrame="_blank" w:tooltip="https://ohjelmointi-25.mooc.fi/" w:history="1">
        <w:r w:rsidRPr="0052418F">
          <w:rPr>
            <w:rFonts w:ascii="Calibri" w:eastAsia="Times New Roman" w:hAnsi="Calibri" w:cs="Calibri"/>
            <w:color w:val="0000FF"/>
            <w:kern w:val="0"/>
            <w:u w:val="single"/>
            <w:bdr w:val="none" w:sz="0" w:space="0" w:color="auto" w:frame="1"/>
            <w14:ligatures w14:val="none"/>
          </w:rPr>
          <w:t>https://ohjelmointi-25.mooc.fi/</w:t>
        </w:r>
      </w:hyperlink>
    </w:p>
    <w:p w14:paraId="128D0AF0" w14:textId="77777777" w:rsidR="0052418F" w:rsidRPr="0052418F" w:rsidRDefault="0052418F" w:rsidP="0052418F">
      <w:pPr>
        <w:numPr>
          <w:ilvl w:val="0"/>
          <w:numId w:val="37"/>
        </w:numPr>
        <w:spacing w:beforeAutospacing="1" w:after="0" w:afterAutospacing="1" w:line="240" w:lineRule="auto"/>
        <w:textAlignment w:val="baseline"/>
        <w:rPr>
          <w:rFonts w:ascii="Calibri" w:eastAsia="Times New Roman" w:hAnsi="Calibri" w:cs="Calibri"/>
          <w:color w:val="000000"/>
          <w:kern w:val="0"/>
          <w14:ligatures w14:val="none"/>
        </w:rPr>
      </w:pPr>
      <w:hyperlink r:id="rId13" w:tgtFrame="_blank" w:tooltip="https://courses.mooc.fi/org/uh-cs/courses/devops-with-docker" w:history="1">
        <w:r w:rsidRPr="0052418F">
          <w:rPr>
            <w:rFonts w:ascii="Calibri" w:eastAsia="Times New Roman" w:hAnsi="Calibri" w:cs="Calibri"/>
            <w:color w:val="0000FF"/>
            <w:kern w:val="0"/>
            <w:u w:val="single"/>
            <w:bdr w:val="none" w:sz="0" w:space="0" w:color="auto" w:frame="1"/>
            <w14:ligatures w14:val="none"/>
          </w:rPr>
          <w:t>https://courses.mooc.fi/org/uh-cs/courses/devops-with-docker</w:t>
        </w:r>
      </w:hyperlink>
    </w:p>
    <w:p w14:paraId="47E947DE" w14:textId="77777777" w:rsidR="0052418F" w:rsidRPr="0052418F" w:rsidRDefault="0052418F" w:rsidP="0052418F">
      <w:pPr>
        <w:numPr>
          <w:ilvl w:val="0"/>
          <w:numId w:val="37"/>
        </w:numPr>
        <w:spacing w:beforeAutospacing="1" w:after="0" w:afterAutospacing="1" w:line="240" w:lineRule="auto"/>
        <w:textAlignment w:val="baseline"/>
        <w:rPr>
          <w:rFonts w:ascii="Calibri" w:eastAsia="Times New Roman" w:hAnsi="Calibri" w:cs="Calibri"/>
          <w:color w:val="000000"/>
          <w:kern w:val="0"/>
          <w14:ligatures w14:val="none"/>
        </w:rPr>
      </w:pPr>
      <w:hyperlink r:id="rId14" w:tgtFrame="_blank" w:tooltip="https://mycourses.aalto.fi/course/section.php?id=276053" w:history="1">
        <w:r w:rsidRPr="0052418F">
          <w:rPr>
            <w:rFonts w:ascii="Calibri" w:eastAsia="Times New Roman" w:hAnsi="Calibri" w:cs="Calibri"/>
            <w:color w:val="0000FF"/>
            <w:kern w:val="0"/>
            <w:u w:val="single"/>
            <w:bdr w:val="none" w:sz="0" w:space="0" w:color="auto" w:frame="1"/>
            <w14:ligatures w14:val="none"/>
          </w:rPr>
          <w:t>https://mycourses.aalto.fi/course/section.php?id=276053</w:t>
        </w:r>
      </w:hyperlink>
    </w:p>
    <w:p w14:paraId="5B76EFB5"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Näiden etuna on:</w:t>
      </w:r>
    </w:p>
    <w:p w14:paraId="7CD6C758" w14:textId="77777777" w:rsidR="0052418F" w:rsidRPr="0052418F" w:rsidRDefault="0052418F" w:rsidP="0052418F">
      <w:pPr>
        <w:numPr>
          <w:ilvl w:val="0"/>
          <w:numId w:val="3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materiaali saadaan yhtenäiseen muotoon</w:t>
      </w:r>
    </w:p>
    <w:p w14:paraId="56AA7DF1" w14:textId="77777777" w:rsidR="0052418F" w:rsidRPr="0052418F" w:rsidRDefault="0052418F" w:rsidP="0052418F">
      <w:pPr>
        <w:numPr>
          <w:ilvl w:val="0"/>
          <w:numId w:val="3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voidaan säästää runsaasti aikaa</w:t>
      </w:r>
    </w:p>
    <w:p w14:paraId="65AE73DF" w14:textId="77777777" w:rsidR="0052418F" w:rsidRPr="0052418F" w:rsidRDefault="0052418F" w:rsidP="0052418F">
      <w:pPr>
        <w:numPr>
          <w:ilvl w:val="0"/>
          <w:numId w:val="38"/>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materiaali on jaettavissa ja edelleen kehitettävissä</w:t>
      </w:r>
    </w:p>
    <w:p w14:paraId="70A00C5F"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Mahdollinen haaste:</w:t>
      </w:r>
    </w:p>
    <w:p w14:paraId="47079AF6" w14:textId="77777777" w:rsidR="0052418F" w:rsidRPr="0052418F" w:rsidRDefault="0052418F" w:rsidP="0052418F">
      <w:pPr>
        <w:numPr>
          <w:ilvl w:val="0"/>
          <w:numId w:val="3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liian hankala alusta → ylläpito vaikeutuu</w:t>
      </w:r>
    </w:p>
    <w:p w14:paraId="09D0B25A" w14:textId="77777777" w:rsidR="0052418F" w:rsidRPr="0052418F" w:rsidRDefault="0052418F" w:rsidP="0052418F">
      <w:pPr>
        <w:numPr>
          <w:ilvl w:val="0"/>
          <w:numId w:val="39"/>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jakaminen esimerkiksi globalDF-verkostossa ei onnistu</w:t>
      </w:r>
    </w:p>
    <w:p w14:paraId="2656D826" w14:textId="77777777" w:rsidR="0052418F" w:rsidRPr="0052418F" w:rsidRDefault="0052418F" w:rsidP="0052418F">
      <w:pPr>
        <w:spacing w:after="0"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b/>
          <w:bCs/>
          <w:color w:val="000000"/>
          <w:kern w:val="0"/>
          <w14:ligatures w14:val="none"/>
        </w:rPr>
        <w:t>Ehdotus kokeilua varten</w:t>
      </w:r>
    </w:p>
    <w:p w14:paraId="6CAEFF25" w14:textId="77777777" w:rsidR="0052418F" w:rsidRPr="0052418F" w:rsidRDefault="0052418F" w:rsidP="0052418F">
      <w:pPr>
        <w:numPr>
          <w:ilvl w:val="0"/>
          <w:numId w:val="40"/>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Kukin voi aluksi tehdä kuten haluaa.</w:t>
      </w:r>
    </w:p>
    <w:p w14:paraId="107F2A60" w14:textId="77777777" w:rsidR="0052418F" w:rsidRPr="0052418F" w:rsidRDefault="0052418F" w:rsidP="0052418F">
      <w:pPr>
        <w:numPr>
          <w:ilvl w:val="0"/>
          <w:numId w:val="40"/>
        </w:numPr>
        <w:spacing w:before="100" w:beforeAutospacing="1" w:after="100" w:afterAutospacing="1" w:line="240" w:lineRule="auto"/>
        <w:textAlignment w:val="baseline"/>
        <w:rPr>
          <w:rFonts w:ascii="Calibri" w:eastAsia="Times New Roman" w:hAnsi="Calibri" w:cs="Calibri"/>
          <w:color w:val="000000"/>
          <w:kern w:val="0"/>
          <w14:ligatures w14:val="none"/>
        </w:rPr>
      </w:pPr>
      <w:r w:rsidRPr="0052418F">
        <w:rPr>
          <w:rFonts w:ascii="Calibri" w:eastAsia="Times New Roman" w:hAnsi="Calibri" w:cs="Calibri"/>
          <w:color w:val="000000"/>
          <w:kern w:val="0"/>
          <w14:ligatures w14:val="none"/>
        </w:rPr>
        <w:t>Kokeilua varten jokaisesta kurssista voidaan tehdä oma kansionsa.</w:t>
      </w:r>
    </w:p>
    <w:p w14:paraId="451591C2" w14:textId="77777777" w:rsidR="00900A2C" w:rsidRDefault="00900A2C"/>
    <w:sectPr w:rsidR="00900A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060"/>
    <w:multiLevelType w:val="multilevel"/>
    <w:tmpl w:val="14D4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D2DAD"/>
    <w:multiLevelType w:val="multilevel"/>
    <w:tmpl w:val="E120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F2609"/>
    <w:multiLevelType w:val="multilevel"/>
    <w:tmpl w:val="A7A2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36FEC"/>
    <w:multiLevelType w:val="multilevel"/>
    <w:tmpl w:val="1AF4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47BFD"/>
    <w:multiLevelType w:val="multilevel"/>
    <w:tmpl w:val="D3AA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14ED4"/>
    <w:multiLevelType w:val="multilevel"/>
    <w:tmpl w:val="A9C2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A474D"/>
    <w:multiLevelType w:val="multilevel"/>
    <w:tmpl w:val="3D10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51B31"/>
    <w:multiLevelType w:val="multilevel"/>
    <w:tmpl w:val="C7A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947D8C"/>
    <w:multiLevelType w:val="multilevel"/>
    <w:tmpl w:val="55366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57127"/>
    <w:multiLevelType w:val="multilevel"/>
    <w:tmpl w:val="6894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3795E"/>
    <w:multiLevelType w:val="multilevel"/>
    <w:tmpl w:val="B9CC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A6BB2"/>
    <w:multiLevelType w:val="multilevel"/>
    <w:tmpl w:val="AB9C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D3DB7"/>
    <w:multiLevelType w:val="multilevel"/>
    <w:tmpl w:val="B794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A4474"/>
    <w:multiLevelType w:val="multilevel"/>
    <w:tmpl w:val="A5BA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D37AB8"/>
    <w:multiLevelType w:val="multilevel"/>
    <w:tmpl w:val="5792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CA6C65"/>
    <w:multiLevelType w:val="multilevel"/>
    <w:tmpl w:val="4C3E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469FE"/>
    <w:multiLevelType w:val="multilevel"/>
    <w:tmpl w:val="2C30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184DB8"/>
    <w:multiLevelType w:val="multilevel"/>
    <w:tmpl w:val="9154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A5442C"/>
    <w:multiLevelType w:val="multilevel"/>
    <w:tmpl w:val="102E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B5056"/>
    <w:multiLevelType w:val="multilevel"/>
    <w:tmpl w:val="7222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B040E"/>
    <w:multiLevelType w:val="multilevel"/>
    <w:tmpl w:val="7BB2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BD0643"/>
    <w:multiLevelType w:val="multilevel"/>
    <w:tmpl w:val="CFF6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55DC4"/>
    <w:multiLevelType w:val="multilevel"/>
    <w:tmpl w:val="CA8C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341BA1"/>
    <w:multiLevelType w:val="multilevel"/>
    <w:tmpl w:val="4DA0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B6226"/>
    <w:multiLevelType w:val="multilevel"/>
    <w:tmpl w:val="2818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1A7E46"/>
    <w:multiLevelType w:val="multilevel"/>
    <w:tmpl w:val="3C34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D07F96"/>
    <w:multiLevelType w:val="multilevel"/>
    <w:tmpl w:val="FFECB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38087B"/>
    <w:multiLevelType w:val="multilevel"/>
    <w:tmpl w:val="FF7A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1C1D10"/>
    <w:multiLevelType w:val="multilevel"/>
    <w:tmpl w:val="32D8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7103AF"/>
    <w:multiLevelType w:val="multilevel"/>
    <w:tmpl w:val="F7B8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BB789C"/>
    <w:multiLevelType w:val="multilevel"/>
    <w:tmpl w:val="74BAA8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47BB4"/>
    <w:multiLevelType w:val="multilevel"/>
    <w:tmpl w:val="DD86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86CAE"/>
    <w:multiLevelType w:val="multilevel"/>
    <w:tmpl w:val="1FCC1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E55665"/>
    <w:multiLevelType w:val="multilevel"/>
    <w:tmpl w:val="6D3C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6C7A9D"/>
    <w:multiLevelType w:val="multilevel"/>
    <w:tmpl w:val="7316A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C03D1"/>
    <w:multiLevelType w:val="multilevel"/>
    <w:tmpl w:val="53B0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9678FD"/>
    <w:multiLevelType w:val="multilevel"/>
    <w:tmpl w:val="AB06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1774C"/>
    <w:multiLevelType w:val="multilevel"/>
    <w:tmpl w:val="D1C2B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43C9F"/>
    <w:multiLevelType w:val="multilevel"/>
    <w:tmpl w:val="A74E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125E3C"/>
    <w:multiLevelType w:val="multilevel"/>
    <w:tmpl w:val="E442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C76287"/>
    <w:multiLevelType w:val="multilevel"/>
    <w:tmpl w:val="6290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C8209E"/>
    <w:multiLevelType w:val="multilevel"/>
    <w:tmpl w:val="131A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193864"/>
    <w:multiLevelType w:val="multilevel"/>
    <w:tmpl w:val="2D9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D54339"/>
    <w:multiLevelType w:val="multilevel"/>
    <w:tmpl w:val="3DBC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E51163"/>
    <w:multiLevelType w:val="multilevel"/>
    <w:tmpl w:val="92E6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B371F5"/>
    <w:multiLevelType w:val="multilevel"/>
    <w:tmpl w:val="13F0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404116">
    <w:abstractNumId w:val="24"/>
  </w:num>
  <w:num w:numId="2" w16cid:durableId="1655989769">
    <w:abstractNumId w:val="19"/>
  </w:num>
  <w:num w:numId="3" w16cid:durableId="626938751">
    <w:abstractNumId w:val="16"/>
  </w:num>
  <w:num w:numId="4" w16cid:durableId="1490973654">
    <w:abstractNumId w:val="39"/>
  </w:num>
  <w:num w:numId="5" w16cid:durableId="1433476594">
    <w:abstractNumId w:val="27"/>
  </w:num>
  <w:num w:numId="6" w16cid:durableId="1606378071">
    <w:abstractNumId w:val="43"/>
  </w:num>
  <w:num w:numId="7" w16cid:durableId="1953591744">
    <w:abstractNumId w:val="44"/>
  </w:num>
  <w:num w:numId="8" w16cid:durableId="1788113150">
    <w:abstractNumId w:val="15"/>
  </w:num>
  <w:num w:numId="9" w16cid:durableId="1640845811">
    <w:abstractNumId w:val="10"/>
  </w:num>
  <w:num w:numId="10" w16cid:durableId="729232550">
    <w:abstractNumId w:val="5"/>
  </w:num>
  <w:num w:numId="11" w16cid:durableId="425199391">
    <w:abstractNumId w:val="41"/>
  </w:num>
  <w:num w:numId="12" w16cid:durableId="1702897939">
    <w:abstractNumId w:val="40"/>
  </w:num>
  <w:num w:numId="13" w16cid:durableId="1943032016">
    <w:abstractNumId w:val="36"/>
  </w:num>
  <w:num w:numId="14" w16cid:durableId="1834182524">
    <w:abstractNumId w:val="6"/>
  </w:num>
  <w:num w:numId="15" w16cid:durableId="1500582881">
    <w:abstractNumId w:val="32"/>
  </w:num>
  <w:num w:numId="16" w16cid:durableId="543174856">
    <w:abstractNumId w:val="28"/>
  </w:num>
  <w:num w:numId="17" w16cid:durableId="1044644921">
    <w:abstractNumId w:val="11"/>
  </w:num>
  <w:num w:numId="18" w16cid:durableId="1125541507">
    <w:abstractNumId w:val="26"/>
  </w:num>
  <w:num w:numId="19" w16cid:durableId="1323848970">
    <w:abstractNumId w:val="3"/>
  </w:num>
  <w:num w:numId="20" w16cid:durableId="1479301557">
    <w:abstractNumId w:val="17"/>
  </w:num>
  <w:num w:numId="21" w16cid:durableId="950552459">
    <w:abstractNumId w:val="18"/>
  </w:num>
  <w:num w:numId="22" w16cid:durableId="1126236856">
    <w:abstractNumId w:val="42"/>
  </w:num>
  <w:num w:numId="23" w16cid:durableId="1107500910">
    <w:abstractNumId w:val="7"/>
  </w:num>
  <w:num w:numId="24" w16cid:durableId="287049373">
    <w:abstractNumId w:val="35"/>
  </w:num>
  <w:num w:numId="25" w16cid:durableId="618485947">
    <w:abstractNumId w:val="31"/>
  </w:num>
  <w:num w:numId="26" w16cid:durableId="646059264">
    <w:abstractNumId w:val="22"/>
  </w:num>
  <w:num w:numId="27" w16cid:durableId="1720203212">
    <w:abstractNumId w:val="34"/>
  </w:num>
  <w:num w:numId="28" w16cid:durableId="949240196">
    <w:abstractNumId w:val="30"/>
  </w:num>
  <w:num w:numId="29" w16cid:durableId="947809597">
    <w:abstractNumId w:val="23"/>
  </w:num>
  <w:num w:numId="30" w16cid:durableId="1079448493">
    <w:abstractNumId w:val="14"/>
  </w:num>
  <w:num w:numId="31" w16cid:durableId="585696419">
    <w:abstractNumId w:val="13"/>
  </w:num>
  <w:num w:numId="32" w16cid:durableId="1607544584">
    <w:abstractNumId w:val="8"/>
  </w:num>
  <w:num w:numId="33" w16cid:durableId="630017086">
    <w:abstractNumId w:val="9"/>
  </w:num>
  <w:num w:numId="34" w16cid:durableId="118768273">
    <w:abstractNumId w:val="21"/>
  </w:num>
  <w:num w:numId="35" w16cid:durableId="1686201170">
    <w:abstractNumId w:val="1"/>
  </w:num>
  <w:num w:numId="36" w16cid:durableId="1169760054">
    <w:abstractNumId w:val="12"/>
  </w:num>
  <w:num w:numId="37" w16cid:durableId="56784905">
    <w:abstractNumId w:val="0"/>
  </w:num>
  <w:num w:numId="38" w16cid:durableId="112672269">
    <w:abstractNumId w:val="29"/>
  </w:num>
  <w:num w:numId="39" w16cid:durableId="498548222">
    <w:abstractNumId w:val="20"/>
  </w:num>
  <w:num w:numId="40" w16cid:durableId="906962993">
    <w:abstractNumId w:val="4"/>
  </w:num>
  <w:num w:numId="41" w16cid:durableId="54592434">
    <w:abstractNumId w:val="33"/>
  </w:num>
  <w:num w:numId="42" w16cid:durableId="1686442922">
    <w:abstractNumId w:val="38"/>
  </w:num>
  <w:num w:numId="43" w16cid:durableId="308755225">
    <w:abstractNumId w:val="2"/>
  </w:num>
  <w:num w:numId="44" w16cid:durableId="1406874946">
    <w:abstractNumId w:val="45"/>
  </w:num>
  <w:num w:numId="45" w16cid:durableId="17631079">
    <w:abstractNumId w:val="37"/>
  </w:num>
  <w:num w:numId="46" w16cid:durableId="9190250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A2C"/>
    <w:rsid w:val="0052418F"/>
    <w:rsid w:val="00627086"/>
    <w:rsid w:val="00900A2C"/>
    <w:rsid w:val="00B55612"/>
    <w:rsid w:val="00D02128"/>
    <w:rsid w:val="00FB3653"/>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0F1EC"/>
  <w15:chartTrackingRefBased/>
  <w15:docId w15:val="{3DF28EF6-01D0-AC4C-869F-6275D0F6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001"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A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A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A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A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A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A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A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A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A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A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A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A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A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A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A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A2C"/>
    <w:rPr>
      <w:rFonts w:eastAsiaTheme="majorEastAsia" w:cstheme="majorBidi"/>
      <w:color w:val="272727" w:themeColor="text1" w:themeTint="D8"/>
    </w:rPr>
  </w:style>
  <w:style w:type="paragraph" w:styleId="Title">
    <w:name w:val="Title"/>
    <w:basedOn w:val="Normal"/>
    <w:next w:val="Normal"/>
    <w:link w:val="TitleChar"/>
    <w:uiPriority w:val="10"/>
    <w:qFormat/>
    <w:rsid w:val="00900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A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A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A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A2C"/>
    <w:pPr>
      <w:spacing w:before="160"/>
      <w:jc w:val="center"/>
    </w:pPr>
    <w:rPr>
      <w:i/>
      <w:iCs/>
      <w:color w:val="404040" w:themeColor="text1" w:themeTint="BF"/>
    </w:rPr>
  </w:style>
  <w:style w:type="character" w:customStyle="1" w:styleId="QuoteChar">
    <w:name w:val="Quote Char"/>
    <w:basedOn w:val="DefaultParagraphFont"/>
    <w:link w:val="Quote"/>
    <w:uiPriority w:val="29"/>
    <w:rsid w:val="00900A2C"/>
    <w:rPr>
      <w:i/>
      <w:iCs/>
      <w:color w:val="404040" w:themeColor="text1" w:themeTint="BF"/>
    </w:rPr>
  </w:style>
  <w:style w:type="paragraph" w:styleId="ListParagraph">
    <w:name w:val="List Paragraph"/>
    <w:basedOn w:val="Normal"/>
    <w:uiPriority w:val="34"/>
    <w:qFormat/>
    <w:rsid w:val="00900A2C"/>
    <w:pPr>
      <w:ind w:left="720"/>
      <w:contextualSpacing/>
    </w:pPr>
  </w:style>
  <w:style w:type="character" w:styleId="IntenseEmphasis">
    <w:name w:val="Intense Emphasis"/>
    <w:basedOn w:val="DefaultParagraphFont"/>
    <w:uiPriority w:val="21"/>
    <w:qFormat/>
    <w:rsid w:val="00900A2C"/>
    <w:rPr>
      <w:i/>
      <w:iCs/>
      <w:color w:val="0F4761" w:themeColor="accent1" w:themeShade="BF"/>
    </w:rPr>
  </w:style>
  <w:style w:type="paragraph" w:styleId="IntenseQuote">
    <w:name w:val="Intense Quote"/>
    <w:basedOn w:val="Normal"/>
    <w:next w:val="Normal"/>
    <w:link w:val="IntenseQuoteChar"/>
    <w:uiPriority w:val="30"/>
    <w:qFormat/>
    <w:rsid w:val="00900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A2C"/>
    <w:rPr>
      <w:i/>
      <w:iCs/>
      <w:color w:val="0F4761" w:themeColor="accent1" w:themeShade="BF"/>
    </w:rPr>
  </w:style>
  <w:style w:type="character" w:styleId="IntenseReference">
    <w:name w:val="Intense Reference"/>
    <w:basedOn w:val="DefaultParagraphFont"/>
    <w:uiPriority w:val="32"/>
    <w:qFormat/>
    <w:rsid w:val="00900A2C"/>
    <w:rPr>
      <w:b/>
      <w:bCs/>
      <w:smallCaps/>
      <w:color w:val="0F4761" w:themeColor="accent1" w:themeShade="BF"/>
      <w:spacing w:val="5"/>
    </w:rPr>
  </w:style>
  <w:style w:type="character" w:styleId="Hyperlink">
    <w:name w:val="Hyperlink"/>
    <w:basedOn w:val="DefaultParagraphFont"/>
    <w:uiPriority w:val="99"/>
    <w:semiHidden/>
    <w:unhideWhenUsed/>
    <w:rsid w:val="00900A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ourses.aalto.fi/course/section.php?id=276053" TargetMode="External"/><Relationship Id="rId13" Type="http://schemas.openxmlformats.org/officeDocument/2006/relationships/hyperlink" Target="https://courses.mooc.fi/org/uh-cs/courses/devops-with-docker" TargetMode="External"/><Relationship Id="rId3" Type="http://schemas.openxmlformats.org/officeDocument/2006/relationships/settings" Target="settings.xml"/><Relationship Id="rId7" Type="http://schemas.openxmlformats.org/officeDocument/2006/relationships/hyperlink" Target="https://courses.mooc.fi/org/uh-cs/courses/devops-with-docker" TargetMode="External"/><Relationship Id="rId12" Type="http://schemas.openxmlformats.org/officeDocument/2006/relationships/hyperlink" Target="https://ohjelmointi-25.mooc.f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hjelmointi-25.mooc.fi/" TargetMode="External"/><Relationship Id="rId11" Type="http://schemas.openxmlformats.org/officeDocument/2006/relationships/hyperlink" Target="https://mycourses.aalto.fi/course/section.php?id=276053"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courses.mooc.fi/org/uh-cs/courses/devops-with-docker" TargetMode="External"/><Relationship Id="rId4" Type="http://schemas.openxmlformats.org/officeDocument/2006/relationships/webSettings" Target="webSettings.xml"/><Relationship Id="rId9" Type="http://schemas.openxmlformats.org/officeDocument/2006/relationships/hyperlink" Target="https://ohjelmointi-25.mooc.fi/" TargetMode="External"/><Relationship Id="rId14" Type="http://schemas.openxmlformats.org/officeDocument/2006/relationships/hyperlink" Target="https://mycourses.aalto.fi/course/section.php?id=276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2592</Words>
  <Characters>14779</Characters>
  <Application>Microsoft Office Word</Application>
  <DocSecurity>0</DocSecurity>
  <Lines>123</Lines>
  <Paragraphs>34</Paragraphs>
  <ScaleCrop>false</ScaleCrop>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Ronkka Teemu</dc:creator>
  <cp:keywords/>
  <dc:description/>
  <cp:lastModifiedBy>Ronkka Teemu</cp:lastModifiedBy>
  <cp:revision>4</cp:revision>
  <dcterms:created xsi:type="dcterms:W3CDTF">2025-12-18T20:04:00Z</dcterms:created>
  <dcterms:modified xsi:type="dcterms:W3CDTF">2025-12-18T20:08:00Z</dcterms:modified>
</cp:coreProperties>
</file>